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E2E23" w14:textId="77777777" w:rsidR="00283EB4" w:rsidRPr="009B2289" w:rsidRDefault="00283EB4" w:rsidP="009B2289">
      <w:pPr>
        <w:jc w:val="both"/>
        <w:rPr>
          <w:rFonts w:ascii="Times New Roman" w:hAnsi="Times New Roman"/>
          <w:b/>
          <w:lang w:val="it-IT"/>
        </w:rPr>
      </w:pPr>
    </w:p>
    <w:p w14:paraId="77AE2E24" w14:textId="77777777" w:rsidR="00283EB4" w:rsidRPr="009B2289" w:rsidRDefault="00283EB4" w:rsidP="009B2289">
      <w:pPr>
        <w:jc w:val="both"/>
        <w:rPr>
          <w:rFonts w:ascii="Times New Roman" w:hAnsi="Times New Roman"/>
          <w:b/>
        </w:rPr>
      </w:pPr>
    </w:p>
    <w:p w14:paraId="77AE2E25" w14:textId="77777777" w:rsidR="00283EB4" w:rsidRPr="009B2289" w:rsidRDefault="00283EB4" w:rsidP="009B2289">
      <w:pPr>
        <w:jc w:val="both"/>
        <w:rPr>
          <w:rFonts w:ascii="Times New Roman" w:hAnsi="Times New Roman"/>
          <w:b/>
        </w:rPr>
      </w:pPr>
    </w:p>
    <w:p w14:paraId="77AE2E26" w14:textId="77777777" w:rsidR="00283EB4" w:rsidRPr="009B2289" w:rsidRDefault="00283EB4" w:rsidP="009B2289">
      <w:pPr>
        <w:jc w:val="both"/>
        <w:rPr>
          <w:rFonts w:ascii="Times New Roman" w:hAnsi="Times New Roman"/>
          <w:b/>
        </w:rPr>
      </w:pPr>
    </w:p>
    <w:p w14:paraId="77AE2E27" w14:textId="77777777" w:rsidR="00283EB4" w:rsidRPr="009B2289" w:rsidRDefault="00283EB4" w:rsidP="009B2289">
      <w:pPr>
        <w:jc w:val="both"/>
        <w:rPr>
          <w:rFonts w:ascii="Times New Roman" w:hAnsi="Times New Roman"/>
          <w:b/>
        </w:rPr>
      </w:pPr>
    </w:p>
    <w:p w14:paraId="77AE2E28" w14:textId="77777777" w:rsidR="00283EB4" w:rsidRPr="009B2289" w:rsidRDefault="00283EB4" w:rsidP="00427658">
      <w:pPr>
        <w:jc w:val="center"/>
        <w:rPr>
          <w:rFonts w:ascii="Times New Roman" w:hAnsi="Times New Roman"/>
          <w:b/>
        </w:rPr>
      </w:pPr>
    </w:p>
    <w:p w14:paraId="77AE2E29" w14:textId="77777777" w:rsidR="00283EB4" w:rsidRPr="009B2289" w:rsidRDefault="00283EB4" w:rsidP="00427658">
      <w:pPr>
        <w:jc w:val="center"/>
        <w:rPr>
          <w:rFonts w:ascii="Times New Roman" w:hAnsi="Times New Roman"/>
          <w:b/>
        </w:rPr>
      </w:pPr>
      <w:r w:rsidRPr="009B2289">
        <w:rPr>
          <w:rFonts w:ascii="Times New Roman" w:hAnsi="Times New Roman"/>
          <w:b/>
        </w:rPr>
        <w:t xml:space="preserve">Background Technical Document in Support of the Management Plan for </w:t>
      </w:r>
      <w:r w:rsidR="00CE2700">
        <w:rPr>
          <w:rFonts w:ascii="Times New Roman" w:hAnsi="Times New Roman"/>
          <w:b/>
        </w:rPr>
        <w:t xml:space="preserve">turbot fisheries in </w:t>
      </w:r>
      <w:r w:rsidRPr="009B2289">
        <w:rPr>
          <w:rFonts w:ascii="Times New Roman" w:hAnsi="Times New Roman"/>
          <w:b/>
        </w:rPr>
        <w:t xml:space="preserve">the </w:t>
      </w:r>
      <w:r w:rsidR="00645F00">
        <w:rPr>
          <w:rFonts w:ascii="Times New Roman" w:hAnsi="Times New Roman"/>
          <w:b/>
        </w:rPr>
        <w:t xml:space="preserve">Black Sea </w:t>
      </w:r>
      <w:r w:rsidR="00427658">
        <w:rPr>
          <w:rFonts w:ascii="Times New Roman" w:hAnsi="Times New Roman"/>
          <w:b/>
        </w:rPr>
        <w:t xml:space="preserve">(GSA </w:t>
      </w:r>
      <w:r w:rsidR="00645F00">
        <w:rPr>
          <w:rFonts w:ascii="Times New Roman" w:hAnsi="Times New Roman"/>
          <w:b/>
        </w:rPr>
        <w:t>29)</w:t>
      </w:r>
    </w:p>
    <w:p w14:paraId="77AE2E2A" w14:textId="77777777" w:rsidR="00283EB4" w:rsidRPr="009B2289" w:rsidRDefault="00283EB4" w:rsidP="009B2289">
      <w:pPr>
        <w:jc w:val="both"/>
        <w:rPr>
          <w:rFonts w:ascii="Times New Roman" w:hAnsi="Times New Roman"/>
          <w:b/>
        </w:rPr>
      </w:pPr>
    </w:p>
    <w:p w14:paraId="77AE2E2B" w14:textId="77777777" w:rsidR="00283EB4" w:rsidRPr="009B2289" w:rsidRDefault="00283EB4" w:rsidP="009B2289">
      <w:pPr>
        <w:jc w:val="both"/>
        <w:rPr>
          <w:rFonts w:ascii="Times New Roman" w:hAnsi="Times New Roman"/>
          <w:b/>
        </w:rPr>
      </w:pPr>
    </w:p>
    <w:p w14:paraId="77AE2E2C" w14:textId="77777777" w:rsidR="00283EB4" w:rsidRPr="009B2289" w:rsidRDefault="00283EB4" w:rsidP="009B2289">
      <w:pPr>
        <w:jc w:val="both"/>
        <w:rPr>
          <w:rFonts w:ascii="Times New Roman" w:hAnsi="Times New Roman"/>
          <w:b/>
        </w:rPr>
      </w:pPr>
    </w:p>
    <w:p w14:paraId="77AE2E2D" w14:textId="77777777" w:rsidR="00283EB4" w:rsidRPr="009B2289" w:rsidRDefault="00283EB4" w:rsidP="009B2289">
      <w:pPr>
        <w:jc w:val="both"/>
        <w:rPr>
          <w:rFonts w:ascii="Times New Roman" w:hAnsi="Times New Roman"/>
          <w:b/>
        </w:rPr>
      </w:pPr>
    </w:p>
    <w:p w14:paraId="77AE2E2E" w14:textId="77777777" w:rsidR="00283EB4" w:rsidRPr="009B2289" w:rsidRDefault="00283EB4" w:rsidP="009B2289">
      <w:pPr>
        <w:jc w:val="both"/>
        <w:rPr>
          <w:rFonts w:ascii="Times New Roman" w:hAnsi="Times New Roman"/>
          <w:b/>
        </w:rPr>
      </w:pPr>
    </w:p>
    <w:p w14:paraId="77AE2E2F" w14:textId="77777777" w:rsidR="00283EB4" w:rsidRPr="009B2289" w:rsidRDefault="00283EB4" w:rsidP="009B2289">
      <w:pPr>
        <w:jc w:val="both"/>
        <w:rPr>
          <w:rFonts w:ascii="Times New Roman" w:hAnsi="Times New Roman"/>
          <w:b/>
        </w:rPr>
      </w:pPr>
    </w:p>
    <w:p w14:paraId="77AE2E30" w14:textId="77777777" w:rsidR="00283EB4" w:rsidRPr="009B2289" w:rsidRDefault="00283EB4" w:rsidP="009B2289">
      <w:pPr>
        <w:jc w:val="both"/>
        <w:rPr>
          <w:rFonts w:ascii="Times New Roman" w:hAnsi="Times New Roman"/>
          <w:b/>
        </w:rPr>
      </w:pPr>
    </w:p>
    <w:p w14:paraId="77AE2E31" w14:textId="77777777" w:rsidR="00283EB4" w:rsidRPr="009B2289" w:rsidRDefault="00283EB4" w:rsidP="009B2289">
      <w:pPr>
        <w:jc w:val="both"/>
        <w:rPr>
          <w:rFonts w:ascii="Times New Roman" w:hAnsi="Times New Roman"/>
          <w:b/>
        </w:rPr>
      </w:pPr>
    </w:p>
    <w:p w14:paraId="77AE2E32" w14:textId="77777777" w:rsidR="00283EB4" w:rsidRPr="009B2289" w:rsidRDefault="00283EB4" w:rsidP="009B2289">
      <w:pPr>
        <w:jc w:val="both"/>
        <w:rPr>
          <w:rFonts w:ascii="Times New Roman" w:hAnsi="Times New Roman"/>
          <w:b/>
        </w:rPr>
      </w:pPr>
    </w:p>
    <w:p w14:paraId="77AE2E33" w14:textId="77777777" w:rsidR="00283EB4" w:rsidRPr="009B2289" w:rsidRDefault="00283EB4" w:rsidP="009B2289">
      <w:pPr>
        <w:jc w:val="both"/>
        <w:rPr>
          <w:rFonts w:ascii="Times New Roman" w:hAnsi="Times New Roman"/>
          <w:b/>
        </w:rPr>
      </w:pPr>
    </w:p>
    <w:p w14:paraId="77AE2E34" w14:textId="77777777" w:rsidR="00283EB4" w:rsidRPr="009B2289" w:rsidRDefault="00283EB4" w:rsidP="009B2289">
      <w:pPr>
        <w:jc w:val="both"/>
        <w:rPr>
          <w:rFonts w:ascii="Times New Roman" w:hAnsi="Times New Roman"/>
          <w:b/>
        </w:rPr>
      </w:pPr>
    </w:p>
    <w:p w14:paraId="77AE2E35" w14:textId="77777777" w:rsidR="00283EB4" w:rsidRPr="009B2289" w:rsidRDefault="00283EB4" w:rsidP="009B2289">
      <w:pPr>
        <w:jc w:val="both"/>
        <w:rPr>
          <w:rFonts w:ascii="Times New Roman" w:hAnsi="Times New Roman"/>
          <w:b/>
        </w:rPr>
      </w:pPr>
    </w:p>
    <w:p w14:paraId="77AE2E36" w14:textId="77777777" w:rsidR="00283EB4" w:rsidRPr="009B2289" w:rsidRDefault="00283EB4" w:rsidP="009B2289">
      <w:pPr>
        <w:jc w:val="both"/>
        <w:rPr>
          <w:rFonts w:ascii="Times New Roman" w:hAnsi="Times New Roman"/>
          <w:b/>
        </w:rPr>
      </w:pPr>
    </w:p>
    <w:p w14:paraId="77AE2E37" w14:textId="77777777" w:rsidR="00283EB4" w:rsidRPr="009B2289" w:rsidRDefault="00283EB4" w:rsidP="009B2289">
      <w:pPr>
        <w:jc w:val="both"/>
        <w:rPr>
          <w:rFonts w:ascii="Times New Roman" w:hAnsi="Times New Roman"/>
          <w:b/>
        </w:rPr>
      </w:pPr>
    </w:p>
    <w:p w14:paraId="77AE2E38" w14:textId="77777777" w:rsidR="00283EB4" w:rsidRPr="009B2289" w:rsidRDefault="00283EB4" w:rsidP="009B2289">
      <w:pPr>
        <w:jc w:val="both"/>
        <w:rPr>
          <w:rFonts w:ascii="Times New Roman" w:hAnsi="Times New Roman"/>
          <w:b/>
        </w:rPr>
      </w:pPr>
    </w:p>
    <w:p w14:paraId="77AE2E39" w14:textId="77777777" w:rsidR="00283EB4" w:rsidRPr="009B2289" w:rsidRDefault="00283EB4" w:rsidP="009B2289">
      <w:pPr>
        <w:jc w:val="both"/>
        <w:rPr>
          <w:rFonts w:ascii="Times New Roman" w:hAnsi="Times New Roman"/>
          <w:b/>
        </w:rPr>
      </w:pPr>
    </w:p>
    <w:p w14:paraId="77AE2E3A" w14:textId="77777777" w:rsidR="00283EB4" w:rsidRPr="009B2289" w:rsidRDefault="00283EB4" w:rsidP="009B2289">
      <w:pPr>
        <w:jc w:val="both"/>
        <w:rPr>
          <w:rFonts w:ascii="Times New Roman" w:hAnsi="Times New Roman"/>
          <w:b/>
        </w:rPr>
      </w:pPr>
    </w:p>
    <w:p w14:paraId="77AE2E3B" w14:textId="77777777" w:rsidR="00283EB4" w:rsidRPr="009B2289" w:rsidRDefault="00283EB4" w:rsidP="009B2289">
      <w:pPr>
        <w:jc w:val="both"/>
        <w:rPr>
          <w:rFonts w:ascii="Times New Roman" w:hAnsi="Times New Roman"/>
          <w:b/>
        </w:rPr>
      </w:pPr>
    </w:p>
    <w:p w14:paraId="77AE2E3C" w14:textId="77777777" w:rsidR="00283EB4" w:rsidRPr="009B2289" w:rsidRDefault="00283EB4" w:rsidP="009B2289">
      <w:pPr>
        <w:jc w:val="both"/>
        <w:rPr>
          <w:rFonts w:ascii="Times New Roman" w:hAnsi="Times New Roman"/>
          <w:b/>
        </w:rPr>
      </w:pPr>
    </w:p>
    <w:p w14:paraId="77AE2E3D" w14:textId="77777777" w:rsidR="00283EB4" w:rsidRPr="009B2289" w:rsidRDefault="00283EB4" w:rsidP="009B2289">
      <w:pPr>
        <w:jc w:val="both"/>
        <w:rPr>
          <w:rFonts w:ascii="Times New Roman" w:hAnsi="Times New Roman"/>
          <w:b/>
        </w:rPr>
      </w:pPr>
    </w:p>
    <w:p w14:paraId="77AE2E3E" w14:textId="77777777" w:rsidR="00283EB4" w:rsidRPr="009B2289" w:rsidRDefault="00283EB4" w:rsidP="009B2289">
      <w:pPr>
        <w:jc w:val="both"/>
        <w:rPr>
          <w:rFonts w:ascii="Times New Roman" w:hAnsi="Times New Roman"/>
          <w:b/>
        </w:rPr>
      </w:pPr>
    </w:p>
    <w:p w14:paraId="77AE2E3F" w14:textId="77777777" w:rsidR="00283EB4" w:rsidRPr="009B2289" w:rsidRDefault="00283EB4" w:rsidP="009B2289">
      <w:pPr>
        <w:jc w:val="both"/>
        <w:rPr>
          <w:rFonts w:ascii="Times New Roman" w:hAnsi="Times New Roman"/>
          <w:b/>
        </w:rPr>
      </w:pPr>
    </w:p>
    <w:p w14:paraId="77AE2E40" w14:textId="77777777" w:rsidR="00283EB4" w:rsidRPr="009B2289" w:rsidRDefault="00283EB4" w:rsidP="009B2289">
      <w:pPr>
        <w:jc w:val="both"/>
        <w:rPr>
          <w:rFonts w:ascii="Times New Roman" w:hAnsi="Times New Roman"/>
          <w:b/>
        </w:rPr>
      </w:pPr>
    </w:p>
    <w:p w14:paraId="77AE2E41" w14:textId="77777777" w:rsidR="00283EB4" w:rsidRPr="009B2289" w:rsidRDefault="00283EB4" w:rsidP="009B2289">
      <w:pPr>
        <w:jc w:val="both"/>
        <w:rPr>
          <w:rFonts w:ascii="Times New Roman" w:hAnsi="Times New Roman"/>
          <w:b/>
        </w:rPr>
      </w:pPr>
    </w:p>
    <w:p w14:paraId="77AE2E42" w14:textId="77777777" w:rsidR="00283EB4" w:rsidRPr="009B2289" w:rsidRDefault="00283EB4" w:rsidP="009B2289">
      <w:pPr>
        <w:jc w:val="both"/>
        <w:rPr>
          <w:rFonts w:ascii="Times New Roman" w:hAnsi="Times New Roman"/>
          <w:b/>
        </w:rPr>
      </w:pPr>
    </w:p>
    <w:p w14:paraId="77AE2E43" w14:textId="77777777" w:rsidR="00283EB4" w:rsidRPr="009B2289" w:rsidRDefault="00283EB4" w:rsidP="009B2289">
      <w:pPr>
        <w:jc w:val="both"/>
        <w:rPr>
          <w:rFonts w:ascii="Times New Roman" w:hAnsi="Times New Roman"/>
          <w:b/>
        </w:rPr>
      </w:pPr>
    </w:p>
    <w:p w14:paraId="77AE2E44" w14:textId="77777777" w:rsidR="00283EB4" w:rsidRPr="009B2289" w:rsidRDefault="00283EB4" w:rsidP="009B2289">
      <w:pPr>
        <w:jc w:val="both"/>
        <w:rPr>
          <w:rFonts w:ascii="Times New Roman" w:hAnsi="Times New Roman"/>
          <w:b/>
        </w:rPr>
      </w:pPr>
    </w:p>
    <w:p w14:paraId="77AE2E45" w14:textId="77777777" w:rsidR="00283EB4" w:rsidRPr="009B2289" w:rsidRDefault="00283EB4" w:rsidP="009B2289">
      <w:pPr>
        <w:jc w:val="both"/>
        <w:rPr>
          <w:rFonts w:ascii="Times New Roman" w:hAnsi="Times New Roman"/>
          <w:b/>
        </w:rPr>
      </w:pPr>
    </w:p>
    <w:p w14:paraId="77AE2E46" w14:textId="77777777" w:rsidR="00283EB4" w:rsidRPr="009B2289" w:rsidRDefault="00283EB4" w:rsidP="009B2289">
      <w:pPr>
        <w:jc w:val="both"/>
        <w:rPr>
          <w:rFonts w:ascii="Times New Roman" w:hAnsi="Times New Roman"/>
          <w:b/>
        </w:rPr>
      </w:pPr>
    </w:p>
    <w:p w14:paraId="77AE2E47" w14:textId="77777777" w:rsidR="00283EB4" w:rsidRPr="009B2289" w:rsidRDefault="00283EB4" w:rsidP="009B2289">
      <w:pPr>
        <w:jc w:val="both"/>
        <w:rPr>
          <w:rFonts w:ascii="Times New Roman" w:hAnsi="Times New Roman"/>
          <w:b/>
        </w:rPr>
      </w:pPr>
    </w:p>
    <w:p w14:paraId="77AE2E48" w14:textId="77777777" w:rsidR="00283EB4" w:rsidRPr="009B2289" w:rsidRDefault="00283EB4" w:rsidP="009B2289">
      <w:pPr>
        <w:jc w:val="both"/>
        <w:rPr>
          <w:rFonts w:ascii="Times New Roman" w:hAnsi="Times New Roman"/>
          <w:b/>
        </w:rPr>
      </w:pPr>
    </w:p>
    <w:p w14:paraId="77AE2E49" w14:textId="7FBC706E" w:rsidR="00283EB4" w:rsidRPr="009B2289" w:rsidRDefault="000D201C" w:rsidP="00427658">
      <w:pPr>
        <w:jc w:val="center"/>
        <w:rPr>
          <w:rFonts w:ascii="Times New Roman" w:hAnsi="Times New Roman"/>
          <w:b/>
        </w:rPr>
      </w:pPr>
      <w:r>
        <w:rPr>
          <w:rFonts w:ascii="Times New Roman" w:hAnsi="Times New Roman"/>
          <w:b/>
        </w:rPr>
        <w:t>October</w:t>
      </w:r>
      <w:r w:rsidR="009163DF">
        <w:rPr>
          <w:rFonts w:ascii="Times New Roman" w:hAnsi="Times New Roman"/>
          <w:b/>
        </w:rPr>
        <w:t xml:space="preserve"> 2014</w:t>
      </w:r>
    </w:p>
    <w:p w14:paraId="77AE2E4A" w14:textId="77777777" w:rsidR="00283EB4" w:rsidRPr="009B2289" w:rsidRDefault="00283EB4" w:rsidP="009B2289">
      <w:pPr>
        <w:jc w:val="both"/>
        <w:rPr>
          <w:rFonts w:ascii="Times New Roman" w:hAnsi="Times New Roman"/>
          <w:lang w:val="en-GB"/>
        </w:rPr>
      </w:pPr>
    </w:p>
    <w:p w14:paraId="77AE2E4B" w14:textId="77777777" w:rsidR="00283EB4" w:rsidRPr="009B2289" w:rsidRDefault="00283EB4" w:rsidP="009B2289">
      <w:pPr>
        <w:jc w:val="both"/>
        <w:rPr>
          <w:rFonts w:ascii="Times New Roman" w:hAnsi="Times New Roman"/>
          <w:lang w:val="en-GB"/>
        </w:rPr>
      </w:pPr>
      <w:r w:rsidRPr="009B2289">
        <w:rPr>
          <w:rFonts w:ascii="Times New Roman" w:hAnsi="Times New Roman"/>
          <w:lang w:val="en-GB"/>
        </w:rPr>
        <w:br w:type="page"/>
      </w:r>
    </w:p>
    <w:p w14:paraId="77AE2E4C" w14:textId="77777777" w:rsidR="00283EB4" w:rsidRPr="009B2289" w:rsidRDefault="00283EB4" w:rsidP="009B2289">
      <w:pPr>
        <w:jc w:val="both"/>
        <w:rPr>
          <w:rFonts w:ascii="Times New Roman" w:hAnsi="Times New Roman"/>
          <w:lang w:val="en-GB"/>
        </w:rPr>
      </w:pPr>
    </w:p>
    <w:p w14:paraId="77AE2E4D" w14:textId="77777777" w:rsidR="00283EB4" w:rsidRPr="009B2289" w:rsidRDefault="00283EB4" w:rsidP="00427658">
      <w:pPr>
        <w:jc w:val="center"/>
        <w:rPr>
          <w:rFonts w:ascii="Times New Roman" w:hAnsi="Times New Roman"/>
          <w:b/>
        </w:rPr>
      </w:pPr>
      <w:r w:rsidRPr="009B2289">
        <w:rPr>
          <w:rFonts w:ascii="Times New Roman" w:hAnsi="Times New Roman"/>
          <w:b/>
        </w:rPr>
        <w:t>TABLE OF CONTENTS</w:t>
      </w:r>
    </w:p>
    <w:p w14:paraId="77AE2E4E" w14:textId="77777777" w:rsidR="00283EB4" w:rsidRPr="009B2289" w:rsidRDefault="00283EB4" w:rsidP="009B2289">
      <w:pPr>
        <w:jc w:val="both"/>
        <w:rPr>
          <w:rFonts w:ascii="Times New Roman" w:hAnsi="Times New Roman"/>
        </w:rPr>
      </w:pPr>
    </w:p>
    <w:tbl>
      <w:tblPr>
        <w:tblW w:w="0" w:type="auto"/>
        <w:tblLook w:val="00A0" w:firstRow="1" w:lastRow="0" w:firstColumn="1" w:lastColumn="0" w:noHBand="0" w:noVBand="0"/>
      </w:tblPr>
      <w:tblGrid>
        <w:gridCol w:w="8188"/>
        <w:gridCol w:w="668"/>
      </w:tblGrid>
      <w:tr w:rsidR="00427658" w:rsidRPr="00663568" w14:paraId="77AE2E52" w14:textId="77777777">
        <w:tc>
          <w:tcPr>
            <w:tcW w:w="8188" w:type="dxa"/>
          </w:tcPr>
          <w:p w14:paraId="77AE2E4F" w14:textId="77777777" w:rsidR="00427658" w:rsidRDefault="00427658" w:rsidP="009F7DE3">
            <w:pPr>
              <w:rPr>
                <w:rFonts w:ascii="Times New Roman" w:hAnsi="Times New Roman"/>
              </w:rPr>
            </w:pPr>
            <w:r w:rsidRPr="00663568">
              <w:rPr>
                <w:rFonts w:ascii="Times New Roman" w:hAnsi="Times New Roman"/>
              </w:rPr>
              <w:t>Summary</w:t>
            </w:r>
          </w:p>
          <w:p w14:paraId="77AE2E50" w14:textId="77777777" w:rsidR="00427658" w:rsidRPr="00663568" w:rsidRDefault="00427658" w:rsidP="009F7DE3">
            <w:pPr>
              <w:rPr>
                <w:rFonts w:ascii="Times New Roman" w:hAnsi="Times New Roman"/>
              </w:rPr>
            </w:pPr>
          </w:p>
        </w:tc>
        <w:tc>
          <w:tcPr>
            <w:tcW w:w="668" w:type="dxa"/>
          </w:tcPr>
          <w:p w14:paraId="77AE2E51" w14:textId="77777777" w:rsidR="00427658" w:rsidRPr="00663568" w:rsidRDefault="00427658" w:rsidP="009F7DE3">
            <w:pPr>
              <w:rPr>
                <w:rFonts w:ascii="Times New Roman" w:hAnsi="Times New Roman"/>
              </w:rPr>
            </w:pPr>
            <w:r w:rsidRPr="00663568">
              <w:rPr>
                <w:rFonts w:ascii="Times New Roman" w:hAnsi="Times New Roman"/>
              </w:rPr>
              <w:t>3</w:t>
            </w:r>
          </w:p>
        </w:tc>
      </w:tr>
      <w:tr w:rsidR="00427658" w:rsidRPr="00663568" w14:paraId="77AE2E56" w14:textId="77777777">
        <w:tc>
          <w:tcPr>
            <w:tcW w:w="8188" w:type="dxa"/>
          </w:tcPr>
          <w:p w14:paraId="77AE2E53" w14:textId="77777777" w:rsidR="00427658" w:rsidRPr="00663568" w:rsidRDefault="00427658" w:rsidP="00427658">
            <w:pPr>
              <w:pStyle w:val="ListParagraph"/>
              <w:numPr>
                <w:ilvl w:val="0"/>
                <w:numId w:val="14"/>
              </w:numPr>
            </w:pPr>
            <w:r w:rsidRPr="00663568">
              <w:t>Environmental and geographical settings</w:t>
            </w:r>
          </w:p>
          <w:p w14:paraId="77AE2E54" w14:textId="77777777" w:rsidR="00427658" w:rsidRPr="00663568" w:rsidRDefault="00427658" w:rsidP="009F7DE3">
            <w:pPr>
              <w:rPr>
                <w:rFonts w:ascii="Times New Roman" w:hAnsi="Times New Roman"/>
              </w:rPr>
            </w:pPr>
          </w:p>
        </w:tc>
        <w:tc>
          <w:tcPr>
            <w:tcW w:w="668" w:type="dxa"/>
          </w:tcPr>
          <w:p w14:paraId="77AE2E55" w14:textId="77777777" w:rsidR="00427658" w:rsidRPr="00663568" w:rsidRDefault="00427658" w:rsidP="009F7DE3">
            <w:pPr>
              <w:rPr>
                <w:rFonts w:ascii="Times New Roman" w:hAnsi="Times New Roman"/>
              </w:rPr>
            </w:pPr>
            <w:r w:rsidRPr="00663568">
              <w:rPr>
                <w:rFonts w:ascii="Times New Roman" w:hAnsi="Times New Roman"/>
              </w:rPr>
              <w:t>4</w:t>
            </w:r>
          </w:p>
        </w:tc>
      </w:tr>
      <w:tr w:rsidR="00427658" w:rsidRPr="00663568" w14:paraId="77AE2E5A" w14:textId="77777777">
        <w:tc>
          <w:tcPr>
            <w:tcW w:w="8188" w:type="dxa"/>
          </w:tcPr>
          <w:p w14:paraId="77AE2E57" w14:textId="77777777" w:rsidR="00427658" w:rsidRPr="00663568" w:rsidRDefault="00427658" w:rsidP="00427658">
            <w:pPr>
              <w:pStyle w:val="ListParagraph"/>
              <w:numPr>
                <w:ilvl w:val="0"/>
                <w:numId w:val="14"/>
              </w:numPr>
            </w:pPr>
            <w:r>
              <w:t>F</w:t>
            </w:r>
            <w:r w:rsidRPr="00663568">
              <w:t>isheries resources</w:t>
            </w:r>
          </w:p>
          <w:p w14:paraId="77AE2E58" w14:textId="77777777" w:rsidR="00427658" w:rsidRPr="00663568" w:rsidRDefault="00427658" w:rsidP="009F7DE3">
            <w:pPr>
              <w:rPr>
                <w:rFonts w:ascii="Times New Roman" w:hAnsi="Times New Roman"/>
              </w:rPr>
            </w:pPr>
          </w:p>
        </w:tc>
        <w:tc>
          <w:tcPr>
            <w:tcW w:w="668" w:type="dxa"/>
          </w:tcPr>
          <w:p w14:paraId="77AE2E59" w14:textId="77777777" w:rsidR="00427658" w:rsidRPr="00663568" w:rsidRDefault="0086266E" w:rsidP="009F7DE3">
            <w:pPr>
              <w:rPr>
                <w:rFonts w:ascii="Times New Roman" w:hAnsi="Times New Roman"/>
              </w:rPr>
            </w:pPr>
            <w:r>
              <w:rPr>
                <w:rFonts w:ascii="Times New Roman" w:hAnsi="Times New Roman"/>
              </w:rPr>
              <w:t>5</w:t>
            </w:r>
          </w:p>
        </w:tc>
      </w:tr>
      <w:tr w:rsidR="00427658" w:rsidRPr="00663568" w14:paraId="77AE2E5E" w14:textId="77777777">
        <w:tc>
          <w:tcPr>
            <w:tcW w:w="8188" w:type="dxa"/>
          </w:tcPr>
          <w:p w14:paraId="77AE2E5B" w14:textId="77777777" w:rsidR="00427658" w:rsidRPr="00663568" w:rsidRDefault="00427658" w:rsidP="00427658">
            <w:pPr>
              <w:pStyle w:val="ListParagraph"/>
              <w:numPr>
                <w:ilvl w:val="0"/>
                <w:numId w:val="14"/>
              </w:numPr>
            </w:pPr>
            <w:r>
              <w:t>F</w:t>
            </w:r>
            <w:r w:rsidRPr="00663568">
              <w:t>ish</w:t>
            </w:r>
            <w:r>
              <w:t xml:space="preserve">ing activities </w:t>
            </w:r>
          </w:p>
          <w:p w14:paraId="77AE2E5C" w14:textId="77777777" w:rsidR="00427658" w:rsidRPr="00663568" w:rsidRDefault="00427658" w:rsidP="009F7DE3">
            <w:pPr>
              <w:rPr>
                <w:rFonts w:ascii="Times New Roman" w:hAnsi="Times New Roman"/>
              </w:rPr>
            </w:pPr>
          </w:p>
        </w:tc>
        <w:tc>
          <w:tcPr>
            <w:tcW w:w="668" w:type="dxa"/>
          </w:tcPr>
          <w:p w14:paraId="77AE2E5D" w14:textId="77777777" w:rsidR="00427658" w:rsidRPr="00663568" w:rsidRDefault="00123336" w:rsidP="0086266E">
            <w:pPr>
              <w:rPr>
                <w:rFonts w:ascii="Times New Roman" w:hAnsi="Times New Roman"/>
              </w:rPr>
            </w:pPr>
            <w:r>
              <w:rPr>
                <w:rFonts w:ascii="Times New Roman" w:hAnsi="Times New Roman"/>
              </w:rPr>
              <w:t>1</w:t>
            </w:r>
            <w:r w:rsidR="0086266E">
              <w:rPr>
                <w:rFonts w:ascii="Times New Roman" w:hAnsi="Times New Roman"/>
              </w:rPr>
              <w:t>5</w:t>
            </w:r>
          </w:p>
        </w:tc>
      </w:tr>
      <w:tr w:rsidR="00427658" w:rsidRPr="00663568" w14:paraId="77AE2E62" w14:textId="77777777">
        <w:tc>
          <w:tcPr>
            <w:tcW w:w="8188" w:type="dxa"/>
          </w:tcPr>
          <w:p w14:paraId="77AE2E5F" w14:textId="77777777" w:rsidR="00427658" w:rsidRPr="00663568" w:rsidRDefault="00427658" w:rsidP="00427658">
            <w:pPr>
              <w:pStyle w:val="ListParagraph"/>
              <w:numPr>
                <w:ilvl w:val="0"/>
                <w:numId w:val="14"/>
              </w:numPr>
            </w:pPr>
            <w:r w:rsidRPr="00663568">
              <w:t>Market situation</w:t>
            </w:r>
          </w:p>
          <w:p w14:paraId="77AE2E60" w14:textId="77777777" w:rsidR="00427658" w:rsidRPr="00663568" w:rsidRDefault="00427658" w:rsidP="009F7DE3">
            <w:pPr>
              <w:rPr>
                <w:rFonts w:ascii="Times New Roman" w:hAnsi="Times New Roman"/>
              </w:rPr>
            </w:pPr>
          </w:p>
        </w:tc>
        <w:tc>
          <w:tcPr>
            <w:tcW w:w="668" w:type="dxa"/>
          </w:tcPr>
          <w:p w14:paraId="77AE2E61" w14:textId="77777777" w:rsidR="00427658" w:rsidRPr="00663568" w:rsidRDefault="0086266E" w:rsidP="009F7DE3">
            <w:pPr>
              <w:rPr>
                <w:rFonts w:ascii="Times New Roman" w:hAnsi="Times New Roman"/>
              </w:rPr>
            </w:pPr>
            <w:r>
              <w:rPr>
                <w:rFonts w:ascii="Times New Roman" w:hAnsi="Times New Roman"/>
              </w:rPr>
              <w:t>19</w:t>
            </w:r>
          </w:p>
        </w:tc>
      </w:tr>
      <w:tr w:rsidR="00427658" w:rsidRPr="00663568" w14:paraId="77AE2E66" w14:textId="77777777">
        <w:tc>
          <w:tcPr>
            <w:tcW w:w="8188" w:type="dxa"/>
          </w:tcPr>
          <w:p w14:paraId="77AE2E63" w14:textId="77777777" w:rsidR="00427658" w:rsidRPr="00663568" w:rsidRDefault="00427658" w:rsidP="00427658">
            <w:pPr>
              <w:pStyle w:val="ListParagraph"/>
              <w:numPr>
                <w:ilvl w:val="0"/>
                <w:numId w:val="14"/>
              </w:numPr>
            </w:pPr>
            <w:bookmarkStart w:id="0" w:name="_GoBack"/>
            <w:r w:rsidRPr="00663568">
              <w:t>Fisheries governance and management frameworks</w:t>
            </w:r>
          </w:p>
          <w:bookmarkEnd w:id="0"/>
          <w:p w14:paraId="77AE2E64" w14:textId="77777777" w:rsidR="00427658" w:rsidRPr="00663568" w:rsidRDefault="00427658" w:rsidP="009F7DE3">
            <w:pPr>
              <w:rPr>
                <w:rFonts w:ascii="Times New Roman" w:hAnsi="Times New Roman"/>
              </w:rPr>
            </w:pPr>
          </w:p>
        </w:tc>
        <w:tc>
          <w:tcPr>
            <w:tcW w:w="668" w:type="dxa"/>
          </w:tcPr>
          <w:p w14:paraId="77AE2E65" w14:textId="77777777" w:rsidR="00427658" w:rsidRPr="00663568" w:rsidRDefault="00427658" w:rsidP="0086266E">
            <w:pPr>
              <w:rPr>
                <w:rFonts w:ascii="Times New Roman" w:hAnsi="Times New Roman"/>
              </w:rPr>
            </w:pPr>
            <w:r>
              <w:rPr>
                <w:rFonts w:ascii="Times New Roman" w:hAnsi="Times New Roman"/>
              </w:rPr>
              <w:t>2</w:t>
            </w:r>
            <w:r w:rsidR="0086266E">
              <w:rPr>
                <w:rFonts w:ascii="Times New Roman" w:hAnsi="Times New Roman"/>
              </w:rPr>
              <w:t>0</w:t>
            </w:r>
          </w:p>
        </w:tc>
      </w:tr>
      <w:tr w:rsidR="00427658" w:rsidRPr="00663568" w14:paraId="77AE2E69" w14:textId="77777777">
        <w:tc>
          <w:tcPr>
            <w:tcW w:w="8188" w:type="dxa"/>
          </w:tcPr>
          <w:p w14:paraId="77AE2E67" w14:textId="77777777" w:rsidR="00427658" w:rsidRPr="00663568" w:rsidRDefault="00427658" w:rsidP="009F7DE3">
            <w:pPr>
              <w:rPr>
                <w:rFonts w:ascii="Times New Roman" w:hAnsi="Times New Roman"/>
              </w:rPr>
            </w:pPr>
            <w:r w:rsidRPr="00663568">
              <w:rPr>
                <w:rFonts w:ascii="Times New Roman" w:hAnsi="Times New Roman"/>
              </w:rPr>
              <w:t>References</w:t>
            </w:r>
          </w:p>
        </w:tc>
        <w:tc>
          <w:tcPr>
            <w:tcW w:w="668" w:type="dxa"/>
          </w:tcPr>
          <w:p w14:paraId="77AE2E68" w14:textId="77777777" w:rsidR="00427658" w:rsidRPr="00663568" w:rsidRDefault="0086266E" w:rsidP="009F7DE3">
            <w:pPr>
              <w:rPr>
                <w:rFonts w:ascii="Times New Roman" w:hAnsi="Times New Roman"/>
              </w:rPr>
            </w:pPr>
            <w:r>
              <w:rPr>
                <w:rFonts w:ascii="Times New Roman" w:hAnsi="Times New Roman"/>
              </w:rPr>
              <w:t>40</w:t>
            </w:r>
          </w:p>
        </w:tc>
      </w:tr>
      <w:tr w:rsidR="00427658" w:rsidRPr="00663568" w14:paraId="77AE2E6C" w14:textId="77777777">
        <w:tc>
          <w:tcPr>
            <w:tcW w:w="8188" w:type="dxa"/>
          </w:tcPr>
          <w:p w14:paraId="77AE2E6A" w14:textId="77777777" w:rsidR="00427658" w:rsidRPr="00663568" w:rsidRDefault="005F38C7" w:rsidP="005F38C7">
            <w:pPr>
              <w:rPr>
                <w:rFonts w:ascii="Times New Roman" w:hAnsi="Times New Roman"/>
              </w:rPr>
            </w:pPr>
            <w:r>
              <w:rPr>
                <w:rFonts w:ascii="Times New Roman" w:hAnsi="Times New Roman"/>
              </w:rPr>
              <w:t xml:space="preserve">Annex 1. </w:t>
            </w:r>
            <w:r w:rsidRPr="009B2289">
              <w:rPr>
                <w:rFonts w:ascii="Times New Roman" w:hAnsi="Times New Roman"/>
              </w:rPr>
              <w:t xml:space="preserve">Characteristics of the </w:t>
            </w:r>
            <w:r>
              <w:rPr>
                <w:rFonts w:ascii="Times New Roman" w:hAnsi="Times New Roman"/>
              </w:rPr>
              <w:t>turbot fisheries in the Black Sea</w:t>
            </w:r>
          </w:p>
        </w:tc>
        <w:tc>
          <w:tcPr>
            <w:tcW w:w="668" w:type="dxa"/>
          </w:tcPr>
          <w:p w14:paraId="77AE2E6B" w14:textId="77777777" w:rsidR="00427658" w:rsidRPr="00663568" w:rsidRDefault="00B272E9" w:rsidP="009F7DE3">
            <w:pPr>
              <w:rPr>
                <w:rFonts w:ascii="Times New Roman" w:hAnsi="Times New Roman"/>
              </w:rPr>
            </w:pPr>
            <w:r>
              <w:rPr>
                <w:rFonts w:ascii="Times New Roman" w:hAnsi="Times New Roman"/>
              </w:rPr>
              <w:t>42</w:t>
            </w:r>
          </w:p>
        </w:tc>
      </w:tr>
      <w:tr w:rsidR="005F38C7" w:rsidRPr="00663568" w14:paraId="77AE2E6F" w14:textId="77777777">
        <w:tc>
          <w:tcPr>
            <w:tcW w:w="8188" w:type="dxa"/>
          </w:tcPr>
          <w:p w14:paraId="77AE2E6D" w14:textId="77777777" w:rsidR="005F38C7" w:rsidRDefault="005F38C7" w:rsidP="009F7DE3">
            <w:pPr>
              <w:rPr>
                <w:rFonts w:ascii="Times New Roman" w:hAnsi="Times New Roman"/>
              </w:rPr>
            </w:pPr>
            <w:r>
              <w:rPr>
                <w:rFonts w:ascii="Times New Roman" w:hAnsi="Times New Roman"/>
              </w:rPr>
              <w:t xml:space="preserve">Annex 2. </w:t>
            </w:r>
            <w:r w:rsidRPr="009B2289">
              <w:rPr>
                <w:rFonts w:ascii="Times New Roman" w:hAnsi="Times New Roman"/>
              </w:rPr>
              <w:t xml:space="preserve">Summary of management measures for </w:t>
            </w:r>
            <w:r>
              <w:rPr>
                <w:rFonts w:ascii="Times New Roman" w:hAnsi="Times New Roman"/>
              </w:rPr>
              <w:t xml:space="preserve">turbot fisheries </w:t>
            </w:r>
            <w:r w:rsidRPr="009B2289">
              <w:rPr>
                <w:rFonts w:ascii="Times New Roman" w:hAnsi="Times New Roman"/>
              </w:rPr>
              <w:t xml:space="preserve">in the </w:t>
            </w:r>
            <w:r>
              <w:rPr>
                <w:rFonts w:ascii="Times New Roman" w:hAnsi="Times New Roman"/>
              </w:rPr>
              <w:t>Black Sea</w:t>
            </w:r>
          </w:p>
        </w:tc>
        <w:tc>
          <w:tcPr>
            <w:tcW w:w="668" w:type="dxa"/>
          </w:tcPr>
          <w:p w14:paraId="77AE2E6E" w14:textId="77777777" w:rsidR="005F38C7" w:rsidRDefault="005F38C7" w:rsidP="009F7DE3">
            <w:pPr>
              <w:rPr>
                <w:rFonts w:ascii="Times New Roman" w:hAnsi="Times New Roman"/>
              </w:rPr>
            </w:pPr>
            <w:r>
              <w:rPr>
                <w:rFonts w:ascii="Times New Roman" w:hAnsi="Times New Roman"/>
              </w:rPr>
              <w:t>45</w:t>
            </w:r>
          </w:p>
        </w:tc>
      </w:tr>
    </w:tbl>
    <w:p w14:paraId="77AE2E70" w14:textId="77777777" w:rsidR="00283EB4" w:rsidRPr="009B2289" w:rsidRDefault="00283EB4" w:rsidP="009B2289">
      <w:pPr>
        <w:jc w:val="both"/>
        <w:rPr>
          <w:rFonts w:ascii="Times New Roman" w:hAnsi="Times New Roman"/>
        </w:rPr>
      </w:pPr>
    </w:p>
    <w:p w14:paraId="77AE2E71" w14:textId="77777777" w:rsidR="00283EB4" w:rsidRPr="009B2289" w:rsidRDefault="00283EB4" w:rsidP="009B2289">
      <w:pPr>
        <w:jc w:val="both"/>
        <w:rPr>
          <w:rFonts w:ascii="Times New Roman" w:hAnsi="Times New Roman"/>
          <w:lang w:val="en-GB"/>
        </w:rPr>
      </w:pPr>
      <w:r w:rsidRPr="009B2289">
        <w:rPr>
          <w:rFonts w:ascii="Times New Roman" w:hAnsi="Times New Roman"/>
          <w:lang w:val="en-GB"/>
        </w:rPr>
        <w:br w:type="page"/>
      </w:r>
    </w:p>
    <w:p w14:paraId="77AE2E72" w14:textId="77777777" w:rsidR="00283EB4" w:rsidRPr="009B2289" w:rsidRDefault="00283EB4" w:rsidP="009B2289">
      <w:pPr>
        <w:jc w:val="both"/>
        <w:rPr>
          <w:rFonts w:ascii="Times New Roman" w:hAnsi="Times New Roman"/>
          <w:b/>
          <w:lang w:val="en-GB"/>
        </w:rPr>
      </w:pPr>
      <w:r w:rsidRPr="009B2289">
        <w:rPr>
          <w:rFonts w:ascii="Times New Roman" w:hAnsi="Times New Roman"/>
          <w:b/>
          <w:lang w:val="en-GB"/>
        </w:rPr>
        <w:lastRenderedPageBreak/>
        <w:t>Summary</w:t>
      </w:r>
    </w:p>
    <w:p w14:paraId="77AE2E73" w14:textId="77777777" w:rsidR="00283EB4" w:rsidRPr="009B2289" w:rsidRDefault="00283EB4" w:rsidP="009B2289">
      <w:pPr>
        <w:jc w:val="both"/>
        <w:rPr>
          <w:rFonts w:ascii="Times New Roman" w:hAnsi="Times New Roman"/>
          <w:lang w:val="en-GB"/>
        </w:rPr>
      </w:pPr>
    </w:p>
    <w:p w14:paraId="77AE2E74" w14:textId="77777777" w:rsidR="00283EB4" w:rsidRPr="009B2289" w:rsidRDefault="00283EB4" w:rsidP="009B2289">
      <w:pPr>
        <w:jc w:val="both"/>
        <w:rPr>
          <w:rFonts w:ascii="Times New Roman" w:hAnsi="Times New Roman"/>
        </w:rPr>
      </w:pPr>
    </w:p>
    <w:p w14:paraId="77AE2E75" w14:textId="77777777" w:rsidR="00283EB4" w:rsidRPr="001F137A" w:rsidRDefault="0086266E" w:rsidP="00427658">
      <w:pPr>
        <w:jc w:val="both"/>
        <w:rPr>
          <w:rFonts w:ascii="Times New Roman" w:hAnsi="Times New Roman"/>
        </w:rPr>
      </w:pPr>
      <w:r w:rsidRPr="0086266E">
        <w:rPr>
          <w:rFonts w:ascii="Times New Roman" w:hAnsi="Times New Roman"/>
        </w:rPr>
        <w:t xml:space="preserve">This document was prepared as part of the GFCM Framework Programme case study on the management of </w:t>
      </w:r>
      <w:r>
        <w:rPr>
          <w:rFonts w:ascii="Times New Roman" w:hAnsi="Times New Roman"/>
        </w:rPr>
        <w:t xml:space="preserve">turbot fisheries in the Black Sea </w:t>
      </w:r>
      <w:r w:rsidRPr="0086266E">
        <w:rPr>
          <w:rFonts w:ascii="Times New Roman" w:hAnsi="Times New Roman"/>
        </w:rPr>
        <w:t xml:space="preserve">(GSA </w:t>
      </w:r>
      <w:r>
        <w:rPr>
          <w:rFonts w:ascii="Times New Roman" w:hAnsi="Times New Roman"/>
        </w:rPr>
        <w:t xml:space="preserve">29). </w:t>
      </w:r>
      <w:r w:rsidRPr="0086266E">
        <w:rPr>
          <w:rFonts w:ascii="Times New Roman" w:hAnsi="Times New Roman"/>
        </w:rPr>
        <w:t xml:space="preserve">The document makes a synthesis of the available knowledge on the fishery based on information sourced from the literature and obtained through the application of a questionnaire to GFCM National Focal Points. The synthesis covers aspects related to resources and ecosystems, catches and fishing fleets, national fisheries legislation and management plans. The document is expected to serve as baseline to support the future development of </w:t>
      </w:r>
      <w:r>
        <w:rPr>
          <w:rFonts w:ascii="Times New Roman" w:hAnsi="Times New Roman"/>
        </w:rPr>
        <w:t xml:space="preserve">sub-regional </w:t>
      </w:r>
      <w:r w:rsidRPr="0086266E">
        <w:rPr>
          <w:rFonts w:ascii="Times New Roman" w:hAnsi="Times New Roman"/>
        </w:rPr>
        <w:t xml:space="preserve">management measures and plans for the </w:t>
      </w:r>
      <w:r>
        <w:rPr>
          <w:rFonts w:ascii="Times New Roman" w:hAnsi="Times New Roman"/>
        </w:rPr>
        <w:t xml:space="preserve">turbot </w:t>
      </w:r>
      <w:r w:rsidRPr="0086266E">
        <w:rPr>
          <w:rFonts w:ascii="Times New Roman" w:hAnsi="Times New Roman"/>
        </w:rPr>
        <w:t>fisher</w:t>
      </w:r>
      <w:r>
        <w:rPr>
          <w:rFonts w:ascii="Times New Roman" w:hAnsi="Times New Roman"/>
        </w:rPr>
        <w:t>ies in the Black Sea.</w:t>
      </w:r>
      <w:r w:rsidRPr="0086266E">
        <w:rPr>
          <w:rFonts w:ascii="Times New Roman" w:hAnsi="Times New Roman"/>
        </w:rPr>
        <w:t xml:space="preserve">  </w:t>
      </w:r>
      <w:r w:rsidR="00283EB4" w:rsidRPr="009B2289">
        <w:rPr>
          <w:rFonts w:ascii="Times New Roman" w:hAnsi="Times New Roman"/>
        </w:rPr>
        <w:br w:type="page"/>
      </w:r>
    </w:p>
    <w:p w14:paraId="77AE2E76" w14:textId="77777777" w:rsidR="00283EB4" w:rsidRPr="00427658" w:rsidRDefault="00427658" w:rsidP="00427658">
      <w:pPr>
        <w:jc w:val="both"/>
        <w:rPr>
          <w:rFonts w:ascii="Times New Roman" w:hAnsi="Times New Roman"/>
          <w:b/>
        </w:rPr>
      </w:pPr>
      <w:r w:rsidRPr="00427658">
        <w:rPr>
          <w:rFonts w:ascii="Times New Roman" w:hAnsi="Times New Roman"/>
          <w:b/>
        </w:rPr>
        <w:lastRenderedPageBreak/>
        <w:t xml:space="preserve">1. </w:t>
      </w:r>
      <w:r w:rsidR="00283EB4" w:rsidRPr="00427658">
        <w:rPr>
          <w:rFonts w:ascii="Times New Roman" w:hAnsi="Times New Roman"/>
          <w:b/>
        </w:rPr>
        <w:t>Environmental and geographical settings</w:t>
      </w:r>
    </w:p>
    <w:p w14:paraId="77AE2E77" w14:textId="77777777" w:rsidR="00F76A38" w:rsidRDefault="00F76A38" w:rsidP="009B2289">
      <w:pPr>
        <w:jc w:val="both"/>
        <w:rPr>
          <w:rFonts w:ascii="Times New Roman" w:hAnsi="Times New Roman"/>
        </w:rPr>
      </w:pPr>
    </w:p>
    <w:p w14:paraId="77AE2E78" w14:textId="77777777" w:rsidR="00437D2C" w:rsidRDefault="007B58EA" w:rsidP="007B58EA">
      <w:pPr>
        <w:jc w:val="both"/>
        <w:rPr>
          <w:rFonts w:ascii="Times New Roman" w:hAnsi="Times New Roman"/>
        </w:rPr>
      </w:pPr>
      <w:r w:rsidRPr="007B58EA">
        <w:rPr>
          <w:rFonts w:ascii="Times New Roman" w:hAnsi="Times New Roman"/>
        </w:rPr>
        <w:t>The Black Sea is an inland semi-enclosed basin which lies between Bulgaria, Romania, Ukraine, Russia</w:t>
      </w:r>
      <w:r w:rsidR="00A110D2">
        <w:rPr>
          <w:rFonts w:ascii="Times New Roman" w:hAnsi="Times New Roman"/>
        </w:rPr>
        <w:t>n Federation</w:t>
      </w:r>
      <w:r w:rsidRPr="007B58EA">
        <w:rPr>
          <w:rFonts w:ascii="Times New Roman" w:hAnsi="Times New Roman"/>
        </w:rPr>
        <w:t>, Georgia and Turkey</w:t>
      </w:r>
      <w:r w:rsidR="00437D2C">
        <w:rPr>
          <w:rFonts w:ascii="Times New Roman" w:hAnsi="Times New Roman"/>
        </w:rPr>
        <w:t xml:space="preserve"> (Figure 1)</w:t>
      </w:r>
      <w:r w:rsidRPr="007B58EA">
        <w:rPr>
          <w:rFonts w:ascii="Times New Roman" w:hAnsi="Times New Roman"/>
        </w:rPr>
        <w:t xml:space="preserve">. </w:t>
      </w:r>
      <w:r w:rsidR="00A110D2">
        <w:rPr>
          <w:rFonts w:ascii="Times New Roman" w:hAnsi="Times New Roman"/>
        </w:rPr>
        <w:t xml:space="preserve">Since 2007, with the accession of </w:t>
      </w:r>
      <w:r w:rsidRPr="007B58EA">
        <w:rPr>
          <w:rFonts w:ascii="Times New Roman" w:hAnsi="Times New Roman"/>
        </w:rPr>
        <w:t xml:space="preserve">Romania and Bulgaria </w:t>
      </w:r>
      <w:r w:rsidR="00A110D2">
        <w:rPr>
          <w:rFonts w:ascii="Times New Roman" w:hAnsi="Times New Roman"/>
        </w:rPr>
        <w:t xml:space="preserve">to the EU, part of the Black Sea became also EU </w:t>
      </w:r>
      <w:r w:rsidR="00437D2C">
        <w:rPr>
          <w:rFonts w:ascii="Times New Roman" w:hAnsi="Times New Roman"/>
        </w:rPr>
        <w:t xml:space="preserve">jurisdictional </w:t>
      </w:r>
      <w:r w:rsidR="00A110D2">
        <w:rPr>
          <w:rFonts w:ascii="Times New Roman" w:hAnsi="Times New Roman"/>
        </w:rPr>
        <w:t xml:space="preserve">waters. </w:t>
      </w:r>
      <w:r w:rsidR="00437D2C">
        <w:rPr>
          <w:rFonts w:ascii="Times New Roman" w:hAnsi="Times New Roman"/>
        </w:rPr>
        <w:t>With a total shoreline of 4 868 km and a total surface area of 436 400 km</w:t>
      </w:r>
      <w:r w:rsidR="00437D2C" w:rsidRPr="009F53CE">
        <w:rPr>
          <w:rFonts w:ascii="Times New Roman" w:hAnsi="Times New Roman"/>
          <w:vertAlign w:val="superscript"/>
        </w:rPr>
        <w:t>2</w:t>
      </w:r>
      <w:r w:rsidR="00437D2C">
        <w:rPr>
          <w:rFonts w:ascii="Times New Roman" w:hAnsi="Times New Roman"/>
        </w:rPr>
        <w:t xml:space="preserve">, the </w:t>
      </w:r>
      <w:r w:rsidR="00175656" w:rsidRPr="00175656">
        <w:rPr>
          <w:rFonts w:ascii="Times New Roman" w:hAnsi="Times New Roman"/>
        </w:rPr>
        <w:t>Black Sea is the largest Sub-Area of the GFCM (Sub-Area 29)</w:t>
      </w:r>
      <w:r w:rsidR="00A110D2">
        <w:rPr>
          <w:rFonts w:ascii="Times New Roman" w:hAnsi="Times New Roman"/>
        </w:rPr>
        <w:t xml:space="preserve">. </w:t>
      </w:r>
      <w:r w:rsidR="00175656" w:rsidRPr="00175656">
        <w:rPr>
          <w:rFonts w:ascii="Times New Roman" w:hAnsi="Times New Roman"/>
        </w:rPr>
        <w:t>Romania, Bulgaria and Turkey are</w:t>
      </w:r>
      <w:r w:rsidR="00A110D2">
        <w:rPr>
          <w:rFonts w:ascii="Times New Roman" w:hAnsi="Times New Roman"/>
        </w:rPr>
        <w:t xml:space="preserve"> the only riparian states that are</w:t>
      </w:r>
      <w:r w:rsidR="00175656" w:rsidRPr="00175656">
        <w:rPr>
          <w:rFonts w:ascii="Times New Roman" w:hAnsi="Times New Roman"/>
        </w:rPr>
        <w:t xml:space="preserve"> members of the GFCM.</w:t>
      </w:r>
      <w:r w:rsidR="006E0317">
        <w:rPr>
          <w:rFonts w:ascii="Times New Roman" w:hAnsi="Times New Roman"/>
        </w:rPr>
        <w:t xml:space="preserve"> </w:t>
      </w:r>
    </w:p>
    <w:p w14:paraId="77AE2E79" w14:textId="77777777" w:rsidR="00437D2C" w:rsidRDefault="00437D2C" w:rsidP="007B58EA">
      <w:pPr>
        <w:jc w:val="both"/>
        <w:rPr>
          <w:rFonts w:ascii="Times New Roman" w:hAnsi="Times New Roman"/>
        </w:rPr>
      </w:pPr>
    </w:p>
    <w:p w14:paraId="77AE2E7A" w14:textId="77777777" w:rsidR="00EA0F45" w:rsidRDefault="00EA0F45" w:rsidP="00EA0F45">
      <w:pPr>
        <w:jc w:val="both"/>
        <w:rPr>
          <w:rFonts w:ascii="Times New Roman" w:hAnsi="Times New Roman"/>
        </w:rPr>
      </w:pPr>
      <w:r>
        <w:rPr>
          <w:rFonts w:ascii="Times New Roman" w:hAnsi="Times New Roman"/>
          <w:noProof/>
          <w:lang w:val="en-GB" w:eastAsia="en-GB"/>
        </w:rPr>
        <w:drawing>
          <wp:inline distT="0" distB="0" distL="0" distR="0" wp14:anchorId="77AE3369" wp14:editId="77AE336A">
            <wp:extent cx="5760085" cy="3900170"/>
            <wp:effectExtent l="25400" t="0" r="5715" b="0"/>
            <wp:docPr id="2" name="Picture 3" descr="Black Sea Politic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ea Political Map.png"/>
                    <pic:cNvPicPr/>
                  </pic:nvPicPr>
                  <pic:blipFill>
                    <a:blip r:embed="rId12"/>
                    <a:stretch>
                      <a:fillRect/>
                    </a:stretch>
                  </pic:blipFill>
                  <pic:spPr>
                    <a:xfrm>
                      <a:off x="0" y="0"/>
                      <a:ext cx="5760085" cy="3900170"/>
                    </a:xfrm>
                    <a:prstGeom prst="rect">
                      <a:avLst/>
                    </a:prstGeom>
                  </pic:spPr>
                </pic:pic>
              </a:graphicData>
            </a:graphic>
          </wp:inline>
        </w:drawing>
      </w:r>
    </w:p>
    <w:p w14:paraId="77AE2E7B" w14:textId="77777777" w:rsidR="00EA0F45" w:rsidRDefault="00EA0F45" w:rsidP="00EA0F45">
      <w:pPr>
        <w:jc w:val="both"/>
        <w:rPr>
          <w:rFonts w:ascii="Times New Roman" w:hAnsi="Times New Roman"/>
        </w:rPr>
      </w:pPr>
    </w:p>
    <w:p w14:paraId="77AE2E7C" w14:textId="77777777" w:rsidR="00EA0F45" w:rsidRPr="009B2289" w:rsidRDefault="00D06573" w:rsidP="00EA0F45">
      <w:pPr>
        <w:jc w:val="both"/>
        <w:rPr>
          <w:rFonts w:ascii="Times New Roman" w:hAnsi="Times New Roman"/>
        </w:rPr>
      </w:pPr>
      <w:r>
        <w:rPr>
          <w:rFonts w:ascii="Times New Roman" w:hAnsi="Times New Roman"/>
        </w:rPr>
        <w:t>Figure 1</w:t>
      </w:r>
      <w:r w:rsidR="00EA0F45">
        <w:rPr>
          <w:rFonts w:ascii="Times New Roman" w:hAnsi="Times New Roman"/>
        </w:rPr>
        <w:t>. Map of the Black Sea</w:t>
      </w:r>
      <w:r w:rsidR="00EE7287">
        <w:rPr>
          <w:rFonts w:ascii="Times New Roman" w:hAnsi="Times New Roman"/>
        </w:rPr>
        <w:t xml:space="preserve"> in 2013</w:t>
      </w:r>
      <w:r w:rsidR="00EA0F45">
        <w:rPr>
          <w:rFonts w:ascii="Times New Roman" w:hAnsi="Times New Roman"/>
        </w:rPr>
        <w:t xml:space="preserve">. </w:t>
      </w:r>
    </w:p>
    <w:p w14:paraId="77AE2E7D" w14:textId="77777777" w:rsidR="00EA0F45" w:rsidRDefault="00EA0F45" w:rsidP="00821EE4">
      <w:pPr>
        <w:jc w:val="both"/>
        <w:rPr>
          <w:rFonts w:ascii="Times New Roman" w:hAnsi="Times New Roman"/>
        </w:rPr>
      </w:pPr>
    </w:p>
    <w:p w14:paraId="77AE2E7E" w14:textId="77777777" w:rsidR="00F65424" w:rsidRDefault="00AA3C31" w:rsidP="00AA3C31">
      <w:pPr>
        <w:jc w:val="both"/>
        <w:rPr>
          <w:rFonts w:ascii="Times New Roman" w:hAnsi="Times New Roman"/>
        </w:rPr>
      </w:pPr>
      <w:r>
        <w:rPr>
          <w:rFonts w:ascii="Times New Roman" w:hAnsi="Times New Roman"/>
        </w:rPr>
        <w:t xml:space="preserve">The continental shelf is wider in the north-west (up to 190 km wide) and narrower in the southern and eastern part of the basin. </w:t>
      </w:r>
      <w:r w:rsidRPr="00AA3C31">
        <w:rPr>
          <w:rFonts w:ascii="Times New Roman" w:hAnsi="Times New Roman"/>
        </w:rPr>
        <w:t>The central abyssal plain has depths of 2000</w:t>
      </w:r>
      <w:r>
        <w:rPr>
          <w:rFonts w:ascii="Times New Roman" w:hAnsi="Times New Roman"/>
        </w:rPr>
        <w:t xml:space="preserve"> - 2200 m, being the </w:t>
      </w:r>
      <w:r w:rsidRPr="00AA3C31">
        <w:rPr>
          <w:rFonts w:ascii="Times New Roman" w:hAnsi="Times New Roman"/>
        </w:rPr>
        <w:t>maximum depth of 2</w:t>
      </w:r>
      <w:r>
        <w:rPr>
          <w:rFonts w:ascii="Times New Roman" w:hAnsi="Times New Roman"/>
        </w:rPr>
        <w:t xml:space="preserve"> </w:t>
      </w:r>
      <w:r w:rsidRPr="00AA3C31">
        <w:rPr>
          <w:rFonts w:ascii="Times New Roman" w:hAnsi="Times New Roman"/>
        </w:rPr>
        <w:t xml:space="preserve">212 m. </w:t>
      </w:r>
      <w:r w:rsidR="00F65424">
        <w:rPr>
          <w:rFonts w:ascii="Times New Roman" w:hAnsi="Times New Roman"/>
        </w:rPr>
        <w:t xml:space="preserve">The Black Sea receives freshwater </w:t>
      </w:r>
      <w:r w:rsidR="00A110D2">
        <w:rPr>
          <w:rFonts w:ascii="Times New Roman" w:hAnsi="Times New Roman"/>
        </w:rPr>
        <w:t>runof</w:t>
      </w:r>
      <w:r w:rsidR="000069C4">
        <w:rPr>
          <w:rFonts w:ascii="Times New Roman" w:hAnsi="Times New Roman"/>
        </w:rPr>
        <w:t>f</w:t>
      </w:r>
      <w:r w:rsidR="00F65424">
        <w:rPr>
          <w:rFonts w:ascii="Times New Roman" w:hAnsi="Times New Roman"/>
        </w:rPr>
        <w:t xml:space="preserve"> from three large rivers (Danube, Dnieper and Don), which drain a basin of more than 2 million Km</w:t>
      </w:r>
      <w:r w:rsidR="00F65424" w:rsidRPr="00BD13EC">
        <w:rPr>
          <w:rFonts w:ascii="Times New Roman" w:hAnsi="Times New Roman"/>
          <w:vertAlign w:val="superscript"/>
        </w:rPr>
        <w:t xml:space="preserve">2 </w:t>
      </w:r>
      <w:r w:rsidR="00F65424">
        <w:rPr>
          <w:rFonts w:ascii="Times New Roman" w:hAnsi="Times New Roman"/>
        </w:rPr>
        <w:t>(</w:t>
      </w:r>
      <w:r w:rsidR="00BD13EC">
        <w:rPr>
          <w:rFonts w:ascii="Times New Roman" w:hAnsi="Times New Roman"/>
        </w:rPr>
        <w:t>representing</w:t>
      </w:r>
      <w:r w:rsidR="00F65424">
        <w:rPr>
          <w:rFonts w:ascii="Times New Roman" w:hAnsi="Times New Roman"/>
        </w:rPr>
        <w:t xml:space="preserve"> almost one third of continental Europe) </w:t>
      </w:r>
      <w:r w:rsidR="00821EE4" w:rsidRPr="00821EE4">
        <w:rPr>
          <w:rFonts w:ascii="Times New Roman" w:hAnsi="Times New Roman"/>
        </w:rPr>
        <w:t>containing more than 160 million people (</w:t>
      </w:r>
      <w:r w:rsidR="00821EE4" w:rsidRPr="00EE5342">
        <w:rPr>
          <w:rFonts w:ascii="Times New Roman" w:hAnsi="Times New Roman"/>
        </w:rPr>
        <w:t>Heileman et</w:t>
      </w:r>
      <w:r w:rsidR="00EE5342" w:rsidRPr="00EE5342">
        <w:rPr>
          <w:rFonts w:ascii="Times New Roman" w:hAnsi="Times New Roman"/>
        </w:rPr>
        <w:t xml:space="preserve"> al., </w:t>
      </w:r>
      <w:r w:rsidR="00080603">
        <w:rPr>
          <w:rFonts w:ascii="Times New Roman" w:hAnsi="Times New Roman"/>
        </w:rPr>
        <w:t>2008</w:t>
      </w:r>
      <w:r w:rsidR="00821EE4" w:rsidRPr="00821EE4">
        <w:rPr>
          <w:rFonts w:ascii="Times New Roman" w:hAnsi="Times New Roman"/>
        </w:rPr>
        <w:t>).</w:t>
      </w:r>
      <w:r w:rsidR="00821EE4">
        <w:rPr>
          <w:rFonts w:ascii="Times New Roman" w:hAnsi="Times New Roman"/>
        </w:rPr>
        <w:t xml:space="preserve"> </w:t>
      </w:r>
      <w:r w:rsidR="00BE0712" w:rsidRPr="00821EE4">
        <w:rPr>
          <w:rFonts w:ascii="Times New Roman" w:hAnsi="Times New Roman"/>
        </w:rPr>
        <w:t>These three rivers are the main source of nutrients</w:t>
      </w:r>
      <w:r w:rsidR="00E042D7">
        <w:rPr>
          <w:rFonts w:ascii="Times New Roman" w:hAnsi="Times New Roman"/>
        </w:rPr>
        <w:t xml:space="preserve"> (and pollutants)</w:t>
      </w:r>
      <w:r w:rsidR="00BE0712" w:rsidRPr="00821EE4">
        <w:rPr>
          <w:rFonts w:ascii="Times New Roman" w:hAnsi="Times New Roman"/>
        </w:rPr>
        <w:t xml:space="preserve"> input into the Black Sea basin</w:t>
      </w:r>
      <w:r w:rsidR="00E042D7">
        <w:rPr>
          <w:rFonts w:ascii="Times New Roman" w:hAnsi="Times New Roman"/>
        </w:rPr>
        <w:t xml:space="preserve"> (Panin and Jipa, 2002)</w:t>
      </w:r>
      <w:r w:rsidR="00BE0712">
        <w:rPr>
          <w:rFonts w:ascii="Times New Roman" w:hAnsi="Times New Roman"/>
        </w:rPr>
        <w:t xml:space="preserve">.  </w:t>
      </w:r>
      <w:r w:rsidR="00F65424">
        <w:rPr>
          <w:rFonts w:ascii="Times New Roman" w:hAnsi="Times New Roman"/>
        </w:rPr>
        <w:t xml:space="preserve">The water exchange with the </w:t>
      </w:r>
      <w:r>
        <w:rPr>
          <w:rFonts w:ascii="Times New Roman" w:hAnsi="Times New Roman"/>
        </w:rPr>
        <w:t>Mediterranean</w:t>
      </w:r>
      <w:r w:rsidR="00F65424">
        <w:rPr>
          <w:rFonts w:ascii="Times New Roman" w:hAnsi="Times New Roman"/>
        </w:rPr>
        <w:t xml:space="preserve"> through the Strait of Bosphorus is limited. </w:t>
      </w:r>
      <w:r w:rsidR="00F65424" w:rsidRPr="00F65424">
        <w:rPr>
          <w:rFonts w:ascii="Times New Roman" w:hAnsi="Times New Roman"/>
        </w:rPr>
        <w:t xml:space="preserve">High river water </w:t>
      </w:r>
      <w:r w:rsidR="00470C55" w:rsidRPr="00F65424">
        <w:rPr>
          <w:rFonts w:ascii="Times New Roman" w:hAnsi="Times New Roman"/>
        </w:rPr>
        <w:t>supply, together with restricted circulation through the Strait of Bosporus, creates</w:t>
      </w:r>
      <w:r w:rsidR="00F65424" w:rsidRPr="00F65424">
        <w:rPr>
          <w:rFonts w:ascii="Times New Roman" w:hAnsi="Times New Roman"/>
        </w:rPr>
        <w:t xml:space="preserve"> the conditions for the peculiar stratification of the Black Sea waters</w:t>
      </w:r>
      <w:r w:rsidR="00470C55">
        <w:rPr>
          <w:rFonts w:ascii="Times New Roman" w:hAnsi="Times New Roman"/>
        </w:rPr>
        <w:t xml:space="preserve"> that</w:t>
      </w:r>
      <w:r w:rsidR="00470C55" w:rsidRPr="00470C55">
        <w:rPr>
          <w:rFonts w:ascii="Times New Roman" w:hAnsi="Times New Roman"/>
        </w:rPr>
        <w:t xml:space="preserve"> effectively inhibits vertical mixing of waters and</w:t>
      </w:r>
      <w:r w:rsidR="00470C55">
        <w:rPr>
          <w:rFonts w:ascii="Times New Roman" w:hAnsi="Times New Roman"/>
        </w:rPr>
        <w:t xml:space="preserve"> </w:t>
      </w:r>
      <w:r w:rsidR="00470C55" w:rsidRPr="00470C55">
        <w:rPr>
          <w:rFonts w:ascii="Times New Roman" w:hAnsi="Times New Roman"/>
        </w:rPr>
        <w:t>results in permanent lack of oxygen (anoxia) below ca. 150 m depth.</w:t>
      </w:r>
      <w:r w:rsidR="00470C55">
        <w:rPr>
          <w:rFonts w:ascii="Times New Roman" w:hAnsi="Times New Roman"/>
        </w:rPr>
        <w:t xml:space="preserve"> </w:t>
      </w:r>
      <w:r w:rsidR="00F65424" w:rsidRPr="00F65424">
        <w:rPr>
          <w:rFonts w:ascii="Times New Roman" w:hAnsi="Times New Roman"/>
        </w:rPr>
        <w:t xml:space="preserve">Marine life is </w:t>
      </w:r>
      <w:r w:rsidR="000620F4">
        <w:rPr>
          <w:rFonts w:ascii="Times New Roman" w:hAnsi="Times New Roman"/>
        </w:rPr>
        <w:t xml:space="preserve">mostly </w:t>
      </w:r>
      <w:r w:rsidR="00F65424" w:rsidRPr="00F65424">
        <w:rPr>
          <w:rFonts w:ascii="Times New Roman" w:hAnsi="Times New Roman"/>
        </w:rPr>
        <w:t>concentrated in the upper oxygenated layer</w:t>
      </w:r>
      <w:r w:rsidR="000620F4">
        <w:rPr>
          <w:rFonts w:ascii="Times New Roman" w:hAnsi="Times New Roman"/>
        </w:rPr>
        <w:t xml:space="preserve"> that covers the continental shelf. </w:t>
      </w:r>
      <w:r w:rsidR="00F65424" w:rsidRPr="00F65424">
        <w:rPr>
          <w:rFonts w:ascii="Times New Roman" w:hAnsi="Times New Roman"/>
        </w:rPr>
        <w:t>The wide north-western shelf in particular is the most important spawning and feeding area for the Black Sea fish species</w:t>
      </w:r>
      <w:r w:rsidR="00080603">
        <w:rPr>
          <w:rFonts w:ascii="Times New Roman" w:hAnsi="Times New Roman"/>
        </w:rPr>
        <w:t xml:space="preserve"> (</w:t>
      </w:r>
      <w:r w:rsidR="00080603" w:rsidRPr="00EE5342">
        <w:rPr>
          <w:rFonts w:ascii="Times New Roman" w:hAnsi="Times New Roman"/>
        </w:rPr>
        <w:t xml:space="preserve">Heileman et al., </w:t>
      </w:r>
      <w:r w:rsidR="00080603">
        <w:rPr>
          <w:rFonts w:ascii="Times New Roman" w:hAnsi="Times New Roman"/>
        </w:rPr>
        <w:t>2008)</w:t>
      </w:r>
      <w:r w:rsidR="00F65424" w:rsidRPr="00F65424">
        <w:rPr>
          <w:rFonts w:ascii="Times New Roman" w:hAnsi="Times New Roman"/>
        </w:rPr>
        <w:t xml:space="preserve">. </w:t>
      </w:r>
    </w:p>
    <w:p w14:paraId="77AE2E7F" w14:textId="77777777" w:rsidR="00F65424" w:rsidRDefault="00F65424" w:rsidP="00821EE4">
      <w:pPr>
        <w:jc w:val="both"/>
        <w:rPr>
          <w:rFonts w:ascii="Times New Roman" w:hAnsi="Times New Roman"/>
        </w:rPr>
      </w:pPr>
    </w:p>
    <w:p w14:paraId="77AE2E80" w14:textId="77777777" w:rsidR="000D6A0F" w:rsidRDefault="00437D2C" w:rsidP="000D6A0F">
      <w:pPr>
        <w:jc w:val="both"/>
        <w:rPr>
          <w:rFonts w:ascii="Times New Roman" w:hAnsi="Times New Roman"/>
        </w:rPr>
      </w:pPr>
      <w:r>
        <w:rPr>
          <w:rFonts w:ascii="Times New Roman" w:hAnsi="Times New Roman"/>
        </w:rPr>
        <w:lastRenderedPageBreak/>
        <w:t>The Black Sea coastal</w:t>
      </w:r>
      <w:r w:rsidRPr="006E0317">
        <w:rPr>
          <w:rFonts w:ascii="Times New Roman" w:hAnsi="Times New Roman"/>
        </w:rPr>
        <w:t xml:space="preserve"> zone population numbers nearly </w:t>
      </w:r>
      <w:r w:rsidR="00EE5342">
        <w:rPr>
          <w:rFonts w:ascii="Times New Roman" w:hAnsi="Times New Roman"/>
        </w:rPr>
        <w:t>16</w:t>
      </w:r>
      <w:r w:rsidRPr="006E0317">
        <w:rPr>
          <w:rFonts w:ascii="Times New Roman" w:hAnsi="Times New Roman"/>
        </w:rPr>
        <w:t xml:space="preserve"> million</w:t>
      </w:r>
      <w:r w:rsidR="00EE5342">
        <w:rPr>
          <w:rFonts w:ascii="Times New Roman" w:hAnsi="Times New Roman"/>
        </w:rPr>
        <w:t>, being Turkey and Ukraine the countries with the longest coasts and largest populations (Popescu, 2010).</w:t>
      </w:r>
      <w:r>
        <w:rPr>
          <w:rFonts w:ascii="Times New Roman" w:hAnsi="Times New Roman"/>
        </w:rPr>
        <w:t xml:space="preserve"> C</w:t>
      </w:r>
      <w:r w:rsidR="000D6A0F" w:rsidRPr="00FE5BB0">
        <w:rPr>
          <w:rFonts w:ascii="Times New Roman" w:hAnsi="Times New Roman"/>
        </w:rPr>
        <w:t xml:space="preserve">oastal tourism, short-sea shipping, inland waterway transport, fisheries, as well as exploration and exploitation of oil and natural gas </w:t>
      </w:r>
      <w:r>
        <w:rPr>
          <w:rFonts w:ascii="Times New Roman" w:hAnsi="Times New Roman"/>
        </w:rPr>
        <w:t xml:space="preserve">constitute important economic activities. </w:t>
      </w:r>
      <w:r w:rsidR="000D6A0F">
        <w:rPr>
          <w:rFonts w:ascii="Times New Roman" w:hAnsi="Times New Roman"/>
        </w:rPr>
        <w:t>F</w:t>
      </w:r>
      <w:r w:rsidR="000D6A0F" w:rsidRPr="007B58EA">
        <w:rPr>
          <w:rFonts w:ascii="Times New Roman" w:hAnsi="Times New Roman"/>
        </w:rPr>
        <w:t>isheries are an important economic sector in the Black Sea countries, and virtually all the commercial fish stocks in the Black Sea are shared among the bordering countries.</w:t>
      </w:r>
      <w:r w:rsidR="000D6A0F">
        <w:rPr>
          <w:rFonts w:ascii="Times New Roman" w:hAnsi="Times New Roman"/>
        </w:rPr>
        <w:t xml:space="preserve"> </w:t>
      </w:r>
      <w:r w:rsidR="000D6A0F" w:rsidRPr="006E0317">
        <w:rPr>
          <w:rFonts w:ascii="Times New Roman" w:hAnsi="Times New Roman"/>
        </w:rPr>
        <w:t>Up to 150,000 people were estimated to depend directly on the Black Sea fisheries</w:t>
      </w:r>
      <w:r w:rsidR="000D6A0F">
        <w:rPr>
          <w:rFonts w:ascii="Times New Roman" w:hAnsi="Times New Roman"/>
        </w:rPr>
        <w:t xml:space="preserve"> (</w:t>
      </w:r>
      <w:r>
        <w:rPr>
          <w:rFonts w:ascii="Times New Roman" w:hAnsi="Times New Roman"/>
        </w:rPr>
        <w:t>GFCM, 2012</w:t>
      </w:r>
      <w:r w:rsidR="000D6A0F">
        <w:rPr>
          <w:rFonts w:ascii="Times New Roman" w:hAnsi="Times New Roman"/>
        </w:rPr>
        <w:t>)</w:t>
      </w:r>
      <w:r w:rsidR="000D6A0F" w:rsidRPr="006E0317">
        <w:rPr>
          <w:rFonts w:ascii="Times New Roman" w:hAnsi="Times New Roman"/>
        </w:rPr>
        <w:t>.</w:t>
      </w:r>
    </w:p>
    <w:p w14:paraId="77AE2E81" w14:textId="77777777" w:rsidR="007B58EA" w:rsidRDefault="007B58EA" w:rsidP="007B58EA">
      <w:pPr>
        <w:jc w:val="both"/>
        <w:rPr>
          <w:rFonts w:ascii="Times New Roman" w:hAnsi="Times New Roman"/>
        </w:rPr>
      </w:pPr>
    </w:p>
    <w:p w14:paraId="77AE2E82" w14:textId="77777777" w:rsidR="000069C4" w:rsidRDefault="000069C4" w:rsidP="000069C4">
      <w:pPr>
        <w:jc w:val="both"/>
        <w:rPr>
          <w:rFonts w:ascii="Times New Roman" w:hAnsi="Times New Roman"/>
        </w:rPr>
      </w:pPr>
      <w:r w:rsidRPr="00821EE4">
        <w:rPr>
          <w:rFonts w:ascii="Times New Roman" w:hAnsi="Times New Roman"/>
        </w:rPr>
        <w:t>About 200 fish species inhabit the Black</w:t>
      </w:r>
      <w:r w:rsidR="002F48EC">
        <w:rPr>
          <w:rFonts w:ascii="Times New Roman" w:hAnsi="Times New Roman"/>
        </w:rPr>
        <w:t xml:space="preserve"> Sea (Black Sea Commission, 2008</w:t>
      </w:r>
      <w:r w:rsidRPr="00821EE4">
        <w:rPr>
          <w:rFonts w:ascii="Times New Roman" w:hAnsi="Times New Roman"/>
        </w:rPr>
        <w:t xml:space="preserve">). </w:t>
      </w:r>
      <w:r>
        <w:rPr>
          <w:rFonts w:ascii="Times New Roman" w:hAnsi="Times New Roman"/>
        </w:rPr>
        <w:t>However no</w:t>
      </w:r>
      <w:r w:rsidRPr="00821EE4">
        <w:rPr>
          <w:rFonts w:ascii="Times New Roman" w:hAnsi="Times New Roman"/>
        </w:rPr>
        <w:t xml:space="preserve"> more than two dozens of species </w:t>
      </w:r>
      <w:r>
        <w:rPr>
          <w:rFonts w:ascii="Times New Roman" w:hAnsi="Times New Roman"/>
        </w:rPr>
        <w:t xml:space="preserve">account for more than 90% of </w:t>
      </w:r>
      <w:r w:rsidR="000620F4">
        <w:rPr>
          <w:rFonts w:ascii="Times New Roman" w:hAnsi="Times New Roman"/>
        </w:rPr>
        <w:t>the catches. P</w:t>
      </w:r>
      <w:r>
        <w:rPr>
          <w:rFonts w:ascii="Times New Roman" w:hAnsi="Times New Roman"/>
        </w:rPr>
        <w:t xml:space="preserve">elagic fish </w:t>
      </w:r>
      <w:r w:rsidRPr="000069C4">
        <w:rPr>
          <w:rFonts w:ascii="Times New Roman" w:hAnsi="Times New Roman"/>
        </w:rPr>
        <w:t>are the most abundant fish species</w:t>
      </w:r>
      <w:r>
        <w:rPr>
          <w:rFonts w:ascii="Times New Roman" w:hAnsi="Times New Roman"/>
        </w:rPr>
        <w:t>, t</w:t>
      </w:r>
      <w:r w:rsidRPr="000069C4">
        <w:rPr>
          <w:rFonts w:ascii="Times New Roman" w:hAnsi="Times New Roman"/>
        </w:rPr>
        <w:t xml:space="preserve">he main target species </w:t>
      </w:r>
      <w:r>
        <w:rPr>
          <w:rFonts w:ascii="Times New Roman" w:hAnsi="Times New Roman"/>
        </w:rPr>
        <w:t xml:space="preserve">being the </w:t>
      </w:r>
      <w:r w:rsidRPr="000069C4">
        <w:rPr>
          <w:rFonts w:ascii="Times New Roman" w:hAnsi="Times New Roman"/>
        </w:rPr>
        <w:t>European anchovy (</w:t>
      </w:r>
      <w:r w:rsidRPr="00C45D1C">
        <w:rPr>
          <w:rFonts w:ascii="Times New Roman" w:hAnsi="Times New Roman"/>
          <w:i/>
        </w:rPr>
        <w:t>Engraulis encrasicolus</w:t>
      </w:r>
      <w:r w:rsidRPr="000069C4">
        <w:rPr>
          <w:rFonts w:ascii="Times New Roman" w:hAnsi="Times New Roman"/>
        </w:rPr>
        <w:t>), European sprat (</w:t>
      </w:r>
      <w:r w:rsidRPr="00C45D1C">
        <w:rPr>
          <w:rFonts w:ascii="Times New Roman" w:hAnsi="Times New Roman"/>
          <w:i/>
        </w:rPr>
        <w:t>Sprattus sprattus</w:t>
      </w:r>
      <w:r w:rsidRPr="000069C4">
        <w:rPr>
          <w:rFonts w:ascii="Times New Roman" w:hAnsi="Times New Roman"/>
        </w:rPr>
        <w:t>), Mediterranean horse mackerel (</w:t>
      </w:r>
      <w:r w:rsidRPr="00C45D1C">
        <w:rPr>
          <w:rFonts w:ascii="Times New Roman" w:hAnsi="Times New Roman"/>
          <w:i/>
        </w:rPr>
        <w:t>Trachurus mediterraneus</w:t>
      </w:r>
      <w:r w:rsidRPr="000069C4">
        <w:rPr>
          <w:rFonts w:ascii="Times New Roman" w:hAnsi="Times New Roman"/>
        </w:rPr>
        <w:t>), Atlantic bonito (</w:t>
      </w:r>
      <w:r w:rsidRPr="00C45D1C">
        <w:rPr>
          <w:rFonts w:ascii="Times New Roman" w:hAnsi="Times New Roman"/>
          <w:i/>
        </w:rPr>
        <w:t>Sarda sarda</w:t>
      </w:r>
      <w:r w:rsidRPr="000069C4">
        <w:rPr>
          <w:rFonts w:ascii="Times New Roman" w:hAnsi="Times New Roman"/>
        </w:rPr>
        <w:t>) and bluefish (</w:t>
      </w:r>
      <w:r w:rsidRPr="00C45D1C">
        <w:rPr>
          <w:rFonts w:ascii="Times New Roman" w:hAnsi="Times New Roman"/>
          <w:i/>
        </w:rPr>
        <w:t>Pomatomus saltatrix</w:t>
      </w:r>
      <w:r w:rsidRPr="000069C4">
        <w:rPr>
          <w:rFonts w:ascii="Times New Roman" w:hAnsi="Times New Roman"/>
        </w:rPr>
        <w:t>). The most important demersal fish species are turbot (</w:t>
      </w:r>
      <w:r w:rsidRPr="00C45D1C">
        <w:rPr>
          <w:rFonts w:ascii="Times New Roman" w:hAnsi="Times New Roman"/>
          <w:i/>
        </w:rPr>
        <w:t>Psetta maxima</w:t>
      </w:r>
      <w:r w:rsidRPr="000069C4">
        <w:rPr>
          <w:rFonts w:ascii="Times New Roman" w:hAnsi="Times New Roman"/>
        </w:rPr>
        <w:t>), whiting (</w:t>
      </w:r>
      <w:r w:rsidRPr="00C45D1C">
        <w:rPr>
          <w:rFonts w:ascii="Times New Roman" w:hAnsi="Times New Roman"/>
          <w:i/>
        </w:rPr>
        <w:t>Merlangius merlangus</w:t>
      </w:r>
      <w:r w:rsidRPr="000069C4">
        <w:rPr>
          <w:rFonts w:ascii="Times New Roman" w:hAnsi="Times New Roman"/>
        </w:rPr>
        <w:t>), picked dogfish (</w:t>
      </w:r>
      <w:r w:rsidRPr="00C45D1C">
        <w:rPr>
          <w:rFonts w:ascii="Times New Roman" w:hAnsi="Times New Roman"/>
          <w:i/>
        </w:rPr>
        <w:t>Squalus acanthias</w:t>
      </w:r>
      <w:r w:rsidRPr="000069C4">
        <w:rPr>
          <w:rFonts w:ascii="Times New Roman" w:hAnsi="Times New Roman"/>
        </w:rPr>
        <w:t>), striped and red mullets (</w:t>
      </w:r>
      <w:r w:rsidRPr="00C45D1C">
        <w:rPr>
          <w:rFonts w:ascii="Times New Roman" w:hAnsi="Times New Roman"/>
          <w:i/>
        </w:rPr>
        <w:t>Mullus barbatus</w:t>
      </w:r>
      <w:r w:rsidRPr="000069C4">
        <w:rPr>
          <w:rFonts w:ascii="Times New Roman" w:hAnsi="Times New Roman"/>
        </w:rPr>
        <w:t xml:space="preserve">, </w:t>
      </w:r>
      <w:r w:rsidRPr="00C45D1C">
        <w:rPr>
          <w:rFonts w:ascii="Times New Roman" w:hAnsi="Times New Roman"/>
          <w:i/>
        </w:rPr>
        <w:t>M. surmuletus</w:t>
      </w:r>
      <w:r w:rsidRPr="000069C4">
        <w:rPr>
          <w:rFonts w:ascii="Times New Roman" w:hAnsi="Times New Roman"/>
        </w:rPr>
        <w:t>), and four species of the family Mugilidae. The anadromous species include the Pontic shad (</w:t>
      </w:r>
      <w:r w:rsidRPr="00C45D1C">
        <w:rPr>
          <w:rFonts w:ascii="Times New Roman" w:hAnsi="Times New Roman"/>
          <w:i/>
        </w:rPr>
        <w:t>Alosa pontica</w:t>
      </w:r>
      <w:r w:rsidRPr="000069C4">
        <w:rPr>
          <w:rFonts w:ascii="Times New Roman" w:hAnsi="Times New Roman"/>
        </w:rPr>
        <w:t>) and three sturgeon species (</w:t>
      </w:r>
      <w:r w:rsidRPr="00C45D1C">
        <w:rPr>
          <w:rFonts w:ascii="Times New Roman" w:hAnsi="Times New Roman"/>
          <w:i/>
        </w:rPr>
        <w:t>Acipenser gueldenstaedtii</w:t>
      </w:r>
      <w:r w:rsidRPr="000069C4">
        <w:rPr>
          <w:rFonts w:ascii="Times New Roman" w:hAnsi="Times New Roman"/>
        </w:rPr>
        <w:t xml:space="preserve">, </w:t>
      </w:r>
      <w:r w:rsidRPr="00C45D1C">
        <w:rPr>
          <w:rFonts w:ascii="Times New Roman" w:hAnsi="Times New Roman"/>
          <w:i/>
        </w:rPr>
        <w:t>Acipenser stellatus</w:t>
      </w:r>
      <w:r w:rsidRPr="000069C4">
        <w:rPr>
          <w:rFonts w:ascii="Times New Roman" w:hAnsi="Times New Roman"/>
        </w:rPr>
        <w:t xml:space="preserve"> and </w:t>
      </w:r>
      <w:r w:rsidRPr="00C45D1C">
        <w:rPr>
          <w:rFonts w:ascii="Times New Roman" w:hAnsi="Times New Roman"/>
          <w:i/>
        </w:rPr>
        <w:t>Huso huso</w:t>
      </w:r>
      <w:r w:rsidRPr="000069C4">
        <w:rPr>
          <w:rFonts w:ascii="Times New Roman" w:hAnsi="Times New Roman"/>
        </w:rPr>
        <w:t>). Among molluscs, the clams (</w:t>
      </w:r>
      <w:r w:rsidRPr="00C45D1C">
        <w:rPr>
          <w:rFonts w:ascii="Times New Roman" w:hAnsi="Times New Roman"/>
          <w:i/>
        </w:rPr>
        <w:t>Chamelea gallina</w:t>
      </w:r>
      <w:r w:rsidRPr="000069C4">
        <w:rPr>
          <w:rFonts w:ascii="Times New Roman" w:hAnsi="Times New Roman"/>
        </w:rPr>
        <w:t xml:space="preserve">, </w:t>
      </w:r>
      <w:r w:rsidRPr="00C45D1C">
        <w:rPr>
          <w:rFonts w:ascii="Times New Roman" w:hAnsi="Times New Roman"/>
          <w:i/>
        </w:rPr>
        <w:t>Tapes</w:t>
      </w:r>
      <w:r w:rsidRPr="000069C4">
        <w:rPr>
          <w:rFonts w:ascii="Times New Roman" w:hAnsi="Times New Roman"/>
        </w:rPr>
        <w:t xml:space="preserve"> spp.), the Mediterranean mussel (</w:t>
      </w:r>
      <w:r w:rsidRPr="00C45D1C">
        <w:rPr>
          <w:rFonts w:ascii="Times New Roman" w:hAnsi="Times New Roman"/>
          <w:i/>
        </w:rPr>
        <w:t>Mytilus galloprovincialis</w:t>
      </w:r>
      <w:r w:rsidRPr="000069C4">
        <w:rPr>
          <w:rFonts w:ascii="Times New Roman" w:hAnsi="Times New Roman"/>
        </w:rPr>
        <w:t>), and the sea snail (</w:t>
      </w:r>
      <w:r w:rsidRPr="00C45D1C">
        <w:rPr>
          <w:rFonts w:ascii="Times New Roman" w:hAnsi="Times New Roman"/>
          <w:i/>
        </w:rPr>
        <w:t>Rapana</w:t>
      </w:r>
      <w:r w:rsidR="00C45D1C">
        <w:rPr>
          <w:rFonts w:ascii="Times New Roman" w:hAnsi="Times New Roman"/>
        </w:rPr>
        <w:t xml:space="preserve"> sp.</w:t>
      </w:r>
      <w:r w:rsidRPr="000069C4">
        <w:rPr>
          <w:rFonts w:ascii="Times New Roman" w:hAnsi="Times New Roman"/>
        </w:rPr>
        <w:t>) have the greatest commercial value</w:t>
      </w:r>
      <w:r w:rsidR="00C45D1C">
        <w:rPr>
          <w:rFonts w:ascii="Times New Roman" w:hAnsi="Times New Roman"/>
        </w:rPr>
        <w:t xml:space="preserve"> (GFCM, 2012)</w:t>
      </w:r>
      <w:r w:rsidRPr="000069C4">
        <w:rPr>
          <w:rFonts w:ascii="Times New Roman" w:hAnsi="Times New Roman"/>
        </w:rPr>
        <w:t xml:space="preserve">. </w:t>
      </w:r>
    </w:p>
    <w:p w14:paraId="77AE2E83" w14:textId="77777777" w:rsidR="000069C4" w:rsidRDefault="000069C4" w:rsidP="000069C4">
      <w:pPr>
        <w:jc w:val="both"/>
        <w:rPr>
          <w:rFonts w:ascii="Times New Roman" w:hAnsi="Times New Roman"/>
        </w:rPr>
      </w:pPr>
    </w:p>
    <w:p w14:paraId="77AE2E84" w14:textId="77777777" w:rsidR="005D03E3" w:rsidRDefault="000069C4" w:rsidP="007B58EA">
      <w:pPr>
        <w:jc w:val="both"/>
        <w:rPr>
          <w:rFonts w:ascii="Times New Roman" w:hAnsi="Times New Roman"/>
        </w:rPr>
      </w:pPr>
      <w:r>
        <w:rPr>
          <w:rFonts w:ascii="Times New Roman" w:hAnsi="Times New Roman"/>
        </w:rPr>
        <w:t>T</w:t>
      </w:r>
      <w:r w:rsidRPr="00FE5BB0">
        <w:rPr>
          <w:rFonts w:ascii="Times New Roman" w:hAnsi="Times New Roman"/>
        </w:rPr>
        <w:t xml:space="preserve">he Black Sea </w:t>
      </w:r>
      <w:r>
        <w:rPr>
          <w:rFonts w:ascii="Times New Roman" w:hAnsi="Times New Roman"/>
        </w:rPr>
        <w:t xml:space="preserve">ecosystem </w:t>
      </w:r>
      <w:r w:rsidRPr="00FE5BB0">
        <w:rPr>
          <w:rFonts w:ascii="Times New Roman" w:hAnsi="Times New Roman"/>
        </w:rPr>
        <w:t xml:space="preserve">has undergone substantial </w:t>
      </w:r>
      <w:r>
        <w:rPr>
          <w:rFonts w:ascii="Times New Roman" w:hAnsi="Times New Roman"/>
        </w:rPr>
        <w:t xml:space="preserve">changes </w:t>
      </w:r>
      <w:r w:rsidRPr="00FE5BB0">
        <w:rPr>
          <w:rFonts w:ascii="Times New Roman" w:hAnsi="Times New Roman"/>
        </w:rPr>
        <w:t>over the last century</w:t>
      </w:r>
      <w:r>
        <w:rPr>
          <w:rFonts w:ascii="Times New Roman" w:hAnsi="Times New Roman"/>
        </w:rPr>
        <w:t xml:space="preserve"> resulting from a complex </w:t>
      </w:r>
      <w:r w:rsidR="007B58EA" w:rsidRPr="007B58EA">
        <w:rPr>
          <w:rFonts w:ascii="Times New Roman" w:hAnsi="Times New Roman"/>
        </w:rPr>
        <w:t xml:space="preserve">interaction of different </w:t>
      </w:r>
      <w:r w:rsidR="007F123C">
        <w:rPr>
          <w:rFonts w:ascii="Times New Roman" w:hAnsi="Times New Roman"/>
        </w:rPr>
        <w:t>processes</w:t>
      </w:r>
      <w:r w:rsidR="007B58EA" w:rsidRPr="007B58EA">
        <w:rPr>
          <w:rFonts w:ascii="Times New Roman" w:hAnsi="Times New Roman"/>
        </w:rPr>
        <w:t xml:space="preserve">, </w:t>
      </w:r>
      <w:r w:rsidR="007F123C">
        <w:rPr>
          <w:rFonts w:ascii="Times New Roman" w:hAnsi="Times New Roman"/>
        </w:rPr>
        <w:t>including</w:t>
      </w:r>
      <w:r>
        <w:rPr>
          <w:rFonts w:ascii="Times New Roman" w:hAnsi="Times New Roman"/>
        </w:rPr>
        <w:t xml:space="preserve"> </w:t>
      </w:r>
      <w:r w:rsidR="007B58EA" w:rsidRPr="007B58EA">
        <w:rPr>
          <w:rFonts w:ascii="Times New Roman" w:hAnsi="Times New Roman"/>
        </w:rPr>
        <w:t>eutrophication, introduction of alien species</w:t>
      </w:r>
      <w:r w:rsidR="00866884">
        <w:rPr>
          <w:rFonts w:ascii="Times New Roman" w:hAnsi="Times New Roman"/>
        </w:rPr>
        <w:t>,</w:t>
      </w:r>
      <w:r w:rsidR="007B58EA" w:rsidRPr="007B58EA">
        <w:rPr>
          <w:rFonts w:ascii="Times New Roman" w:hAnsi="Times New Roman"/>
        </w:rPr>
        <w:t xml:space="preserve"> overfishing</w:t>
      </w:r>
      <w:r w:rsidR="00C45D1C">
        <w:rPr>
          <w:rFonts w:ascii="Times New Roman" w:hAnsi="Times New Roman"/>
        </w:rPr>
        <w:t xml:space="preserve"> </w:t>
      </w:r>
      <w:r w:rsidR="007F123C">
        <w:rPr>
          <w:rFonts w:ascii="Times New Roman" w:hAnsi="Times New Roman"/>
        </w:rPr>
        <w:t xml:space="preserve">and climate-driven changes in water mass stratification, circulation and temperature </w:t>
      </w:r>
      <w:r w:rsidR="00C45D1C">
        <w:rPr>
          <w:rFonts w:ascii="Times New Roman" w:hAnsi="Times New Roman"/>
        </w:rPr>
        <w:t>(</w:t>
      </w:r>
      <w:r w:rsidR="003D2E4A">
        <w:rPr>
          <w:rFonts w:ascii="Times New Roman" w:hAnsi="Times New Roman"/>
        </w:rPr>
        <w:t>Daskalov et al., 2007; Caddy, 2008</w:t>
      </w:r>
      <w:r w:rsidR="007F123C">
        <w:rPr>
          <w:rFonts w:ascii="Times New Roman" w:hAnsi="Times New Roman"/>
        </w:rPr>
        <w:t>; Oguz, 2014</w:t>
      </w:r>
      <w:r w:rsidR="003D2E4A">
        <w:rPr>
          <w:rFonts w:ascii="Times New Roman" w:hAnsi="Times New Roman"/>
        </w:rPr>
        <w:t>)</w:t>
      </w:r>
      <w:r w:rsidR="007B58EA" w:rsidRPr="007B58EA">
        <w:rPr>
          <w:rFonts w:ascii="Times New Roman" w:hAnsi="Times New Roman"/>
        </w:rPr>
        <w:t>.</w:t>
      </w:r>
      <w:r w:rsidR="000D6A0F">
        <w:rPr>
          <w:rFonts w:ascii="Times New Roman" w:hAnsi="Times New Roman"/>
        </w:rPr>
        <w:t xml:space="preserve"> </w:t>
      </w:r>
      <w:r w:rsidR="00EA0F45" w:rsidRPr="00EA0F45">
        <w:rPr>
          <w:rFonts w:ascii="Times New Roman" w:hAnsi="Times New Roman"/>
        </w:rPr>
        <w:t xml:space="preserve">Overfishing </w:t>
      </w:r>
      <w:r w:rsidR="00EA0F45">
        <w:rPr>
          <w:rFonts w:ascii="Times New Roman" w:hAnsi="Times New Roman"/>
        </w:rPr>
        <w:t>is a</w:t>
      </w:r>
      <w:r w:rsidR="003D2E4A">
        <w:rPr>
          <w:rFonts w:ascii="Times New Roman" w:hAnsi="Times New Roman"/>
        </w:rPr>
        <w:t>n</w:t>
      </w:r>
      <w:r w:rsidR="00EA0F45">
        <w:rPr>
          <w:rFonts w:ascii="Times New Roman" w:hAnsi="Times New Roman"/>
        </w:rPr>
        <w:t xml:space="preserve"> </w:t>
      </w:r>
      <w:r w:rsidR="003D2E4A">
        <w:rPr>
          <w:rFonts w:ascii="Times New Roman" w:hAnsi="Times New Roman"/>
        </w:rPr>
        <w:t>important</w:t>
      </w:r>
      <w:r w:rsidR="00EA0F45" w:rsidRPr="00EA0F45">
        <w:rPr>
          <w:rFonts w:ascii="Times New Roman" w:hAnsi="Times New Roman"/>
        </w:rPr>
        <w:t xml:space="preserve"> threat to Black Sea marine </w:t>
      </w:r>
      <w:r w:rsidR="00EA0F45">
        <w:rPr>
          <w:rFonts w:ascii="Times New Roman" w:hAnsi="Times New Roman"/>
        </w:rPr>
        <w:t>resources</w:t>
      </w:r>
      <w:r w:rsidR="003D2E4A">
        <w:rPr>
          <w:rFonts w:ascii="Times New Roman" w:hAnsi="Times New Roman"/>
        </w:rPr>
        <w:t xml:space="preserve"> that needs to be tackled by effective fisheries management at the basin scale. </w:t>
      </w:r>
      <w:r w:rsidR="007F123C">
        <w:rPr>
          <w:rFonts w:ascii="Times New Roman" w:hAnsi="Times New Roman"/>
        </w:rPr>
        <w:t>However, the past experience</w:t>
      </w:r>
      <w:r w:rsidR="003D2E4A">
        <w:rPr>
          <w:rFonts w:ascii="Times New Roman" w:hAnsi="Times New Roman"/>
        </w:rPr>
        <w:t xml:space="preserve"> demonstrate</w:t>
      </w:r>
      <w:r w:rsidR="005D03E3">
        <w:rPr>
          <w:rFonts w:ascii="Times New Roman" w:hAnsi="Times New Roman"/>
        </w:rPr>
        <w:t>s</w:t>
      </w:r>
      <w:r w:rsidR="003D2E4A">
        <w:rPr>
          <w:rFonts w:ascii="Times New Roman" w:hAnsi="Times New Roman"/>
        </w:rPr>
        <w:t xml:space="preserve"> </w:t>
      </w:r>
      <w:r w:rsidR="005D03E3">
        <w:rPr>
          <w:rFonts w:ascii="Times New Roman" w:hAnsi="Times New Roman"/>
        </w:rPr>
        <w:t xml:space="preserve">that, to be effective, the management of fisheries in the Black Sea has to </w:t>
      </w:r>
      <w:r w:rsidR="003D2E4A">
        <w:rPr>
          <w:rFonts w:ascii="Times New Roman" w:hAnsi="Times New Roman"/>
        </w:rPr>
        <w:t xml:space="preserve">account for </w:t>
      </w:r>
      <w:r w:rsidR="005D03E3">
        <w:rPr>
          <w:rFonts w:ascii="Times New Roman" w:hAnsi="Times New Roman"/>
        </w:rPr>
        <w:t xml:space="preserve">other anthropogenic and environmental processes that influence the dynamics of the ecosystem. </w:t>
      </w:r>
    </w:p>
    <w:p w14:paraId="77AE2E85" w14:textId="77777777" w:rsidR="0022317E" w:rsidRPr="009B2289" w:rsidRDefault="0022317E" w:rsidP="009B2289">
      <w:pPr>
        <w:jc w:val="both"/>
        <w:rPr>
          <w:rFonts w:ascii="Times New Roman" w:hAnsi="Times New Roman"/>
        </w:rPr>
      </w:pPr>
    </w:p>
    <w:p w14:paraId="77AE2E86" w14:textId="77777777" w:rsidR="005E77C1" w:rsidRDefault="005E77C1" w:rsidP="000D0736">
      <w:pPr>
        <w:jc w:val="both"/>
        <w:rPr>
          <w:rFonts w:ascii="Times New Roman" w:hAnsi="Times New Roman" w:cs="Times New Roman"/>
          <w:b/>
          <w:lang w:val="en-GB"/>
        </w:rPr>
      </w:pPr>
    </w:p>
    <w:p w14:paraId="77AE2E87" w14:textId="77777777" w:rsidR="004D7A73" w:rsidRPr="000D0736" w:rsidRDefault="000D0736" w:rsidP="000D0736">
      <w:pPr>
        <w:jc w:val="both"/>
        <w:rPr>
          <w:rFonts w:ascii="Times New Roman" w:hAnsi="Times New Roman"/>
          <w:b/>
        </w:rPr>
      </w:pPr>
      <w:r w:rsidRPr="00E6011E">
        <w:rPr>
          <w:rFonts w:ascii="Times New Roman" w:hAnsi="Times New Roman" w:cs="Times New Roman"/>
          <w:b/>
          <w:lang w:val="en-GB"/>
        </w:rPr>
        <w:t xml:space="preserve">2. </w:t>
      </w:r>
      <w:r w:rsidR="003E4E9A" w:rsidRPr="00E6011E">
        <w:rPr>
          <w:rFonts w:ascii="Times New Roman" w:hAnsi="Times New Roman"/>
          <w:b/>
        </w:rPr>
        <w:t>Fisheries resources</w:t>
      </w:r>
    </w:p>
    <w:p w14:paraId="77AE2E88" w14:textId="77777777" w:rsidR="003E4E9A" w:rsidRDefault="003E4E9A" w:rsidP="009B2289">
      <w:pPr>
        <w:jc w:val="both"/>
        <w:rPr>
          <w:rFonts w:ascii="Times New Roman" w:hAnsi="Times New Roman"/>
        </w:rPr>
      </w:pPr>
    </w:p>
    <w:p w14:paraId="77AE2E89" w14:textId="77777777" w:rsidR="00A76566" w:rsidRDefault="00A76566" w:rsidP="009B2289">
      <w:pPr>
        <w:jc w:val="both"/>
        <w:rPr>
          <w:rFonts w:ascii="Times New Roman" w:hAnsi="Times New Roman"/>
        </w:rPr>
      </w:pPr>
    </w:p>
    <w:p w14:paraId="77AE2E8A" w14:textId="77777777" w:rsidR="0017411A" w:rsidRDefault="00BF4847" w:rsidP="00BF4847">
      <w:pPr>
        <w:jc w:val="both"/>
        <w:rPr>
          <w:rFonts w:ascii="Times New Roman" w:hAnsi="Times New Roman"/>
        </w:rPr>
      </w:pPr>
      <w:r w:rsidRPr="005659D1">
        <w:rPr>
          <w:rFonts w:ascii="Times New Roman" w:hAnsi="Times New Roman"/>
        </w:rPr>
        <w:t xml:space="preserve">Turbot </w:t>
      </w:r>
      <w:r w:rsidR="00F4113A">
        <w:rPr>
          <w:rFonts w:ascii="Times New Roman" w:hAnsi="Times New Roman"/>
        </w:rPr>
        <w:t>(</w:t>
      </w:r>
      <w:r w:rsidR="00F4113A" w:rsidRPr="00F4113A">
        <w:rPr>
          <w:rFonts w:ascii="Times New Roman" w:hAnsi="Times New Roman"/>
          <w:i/>
        </w:rPr>
        <w:t>Psetta maxima</w:t>
      </w:r>
      <w:r w:rsidR="00F4113A" w:rsidRPr="00F4113A">
        <w:rPr>
          <w:rFonts w:ascii="Times New Roman" w:hAnsi="Times New Roman"/>
        </w:rPr>
        <w:t>/</w:t>
      </w:r>
      <w:r w:rsidR="00F4113A" w:rsidRPr="00F4113A">
        <w:rPr>
          <w:rFonts w:ascii="Times New Roman" w:hAnsi="Times New Roman"/>
          <w:i/>
        </w:rPr>
        <w:t>Scophthalmus maximus</w:t>
      </w:r>
      <w:r w:rsidR="00F4113A">
        <w:rPr>
          <w:rFonts w:ascii="Times New Roman" w:hAnsi="Times New Roman"/>
        </w:rPr>
        <w:t>)</w:t>
      </w:r>
      <w:r w:rsidR="00F4113A" w:rsidRPr="00F4113A">
        <w:rPr>
          <w:rFonts w:ascii="Times New Roman" w:hAnsi="Times New Roman"/>
        </w:rPr>
        <w:t xml:space="preserve"> </w:t>
      </w:r>
      <w:r w:rsidR="00A76566">
        <w:rPr>
          <w:rFonts w:ascii="Times New Roman" w:hAnsi="Times New Roman"/>
        </w:rPr>
        <w:t>has been historically fished by countries in the Black Sea using gillnets and bottom trawl</w:t>
      </w:r>
      <w:r w:rsidR="00B806AC">
        <w:rPr>
          <w:rFonts w:ascii="Times New Roman" w:hAnsi="Times New Roman"/>
        </w:rPr>
        <w:t xml:space="preserve"> (GFCM, 2012)</w:t>
      </w:r>
      <w:r w:rsidR="00A76566">
        <w:rPr>
          <w:rFonts w:ascii="Times New Roman" w:hAnsi="Times New Roman"/>
        </w:rPr>
        <w:t xml:space="preserve">. Currently the only legal target fishery is the </w:t>
      </w:r>
      <w:r w:rsidRPr="005659D1">
        <w:rPr>
          <w:rFonts w:ascii="Times New Roman" w:hAnsi="Times New Roman"/>
        </w:rPr>
        <w:t>bottom set gillnet fishery. The main associated species of commercial interest in the target fishery are the picked dogfish (</w:t>
      </w:r>
      <w:r w:rsidRPr="005659D1">
        <w:rPr>
          <w:rFonts w:ascii="Times New Roman" w:hAnsi="Times New Roman"/>
          <w:i/>
        </w:rPr>
        <w:t>Squalus acanthias</w:t>
      </w:r>
      <w:r w:rsidRPr="005659D1">
        <w:rPr>
          <w:rFonts w:ascii="Times New Roman" w:hAnsi="Times New Roman"/>
        </w:rPr>
        <w:t xml:space="preserve">), thomback ray </w:t>
      </w:r>
      <w:r w:rsidRPr="005659D1">
        <w:rPr>
          <w:rFonts w:ascii="Times New Roman" w:hAnsi="Times New Roman"/>
          <w:i/>
        </w:rPr>
        <w:t>(Raja clavata</w:t>
      </w:r>
      <w:r w:rsidRPr="005659D1">
        <w:rPr>
          <w:rFonts w:ascii="Times New Roman" w:hAnsi="Times New Roman"/>
        </w:rPr>
        <w:t>) and the common stingray (</w:t>
      </w:r>
      <w:r w:rsidRPr="005659D1">
        <w:rPr>
          <w:rFonts w:ascii="Times New Roman" w:hAnsi="Times New Roman"/>
          <w:i/>
        </w:rPr>
        <w:t>Dasyatis pastinaca</w:t>
      </w:r>
      <w:r w:rsidRPr="005659D1">
        <w:rPr>
          <w:rFonts w:ascii="Times New Roman" w:hAnsi="Times New Roman"/>
        </w:rPr>
        <w:t xml:space="preserve">).  </w:t>
      </w:r>
      <w:r w:rsidR="0017411A" w:rsidRPr="005659D1">
        <w:rPr>
          <w:rFonts w:ascii="Times New Roman" w:hAnsi="Times New Roman"/>
        </w:rPr>
        <w:t>Turbot is also caught as bycatch in other commercial fisheries</w:t>
      </w:r>
      <w:r w:rsidR="00A76566">
        <w:rPr>
          <w:rFonts w:ascii="Times New Roman" w:hAnsi="Times New Roman"/>
        </w:rPr>
        <w:t>, including in bottom trawl, dredge, purse seine and long line fisheries</w:t>
      </w:r>
      <w:r w:rsidR="0017411A" w:rsidRPr="005659D1">
        <w:rPr>
          <w:rFonts w:ascii="Times New Roman" w:hAnsi="Times New Roman"/>
        </w:rPr>
        <w:t xml:space="preserve">. </w:t>
      </w:r>
      <w:r w:rsidR="001E14DB">
        <w:rPr>
          <w:rFonts w:ascii="Times New Roman" w:hAnsi="Times New Roman"/>
        </w:rPr>
        <w:t>Available catch data for turbot and associates s</w:t>
      </w:r>
      <w:r w:rsidR="00B806AC">
        <w:rPr>
          <w:rFonts w:ascii="Times New Roman" w:hAnsi="Times New Roman"/>
        </w:rPr>
        <w:t>pecies are presented in Figure 2</w:t>
      </w:r>
      <w:r w:rsidR="001E14DB">
        <w:rPr>
          <w:rFonts w:ascii="Times New Roman" w:hAnsi="Times New Roman"/>
        </w:rPr>
        <w:t>.</w:t>
      </w:r>
    </w:p>
    <w:p w14:paraId="77AE2E8B" w14:textId="77777777" w:rsidR="00567544" w:rsidRDefault="00567544" w:rsidP="00BF4847">
      <w:pPr>
        <w:jc w:val="both"/>
        <w:rPr>
          <w:rFonts w:ascii="Times New Roman" w:hAnsi="Times New Roman"/>
        </w:rPr>
      </w:pPr>
    </w:p>
    <w:p w14:paraId="77AE2E8C" w14:textId="77777777" w:rsidR="00567544" w:rsidRDefault="00F82663" w:rsidP="00BF4847">
      <w:pPr>
        <w:jc w:val="both"/>
        <w:rPr>
          <w:rFonts w:ascii="Times New Roman" w:hAnsi="Times New Roman"/>
        </w:rPr>
      </w:pPr>
      <w:r>
        <w:rPr>
          <w:rFonts w:ascii="Times New Roman" w:hAnsi="Times New Roman"/>
        </w:rPr>
        <w:t xml:space="preserve">Significant catches of turbot </w:t>
      </w:r>
      <w:r w:rsidR="001D715A">
        <w:rPr>
          <w:rFonts w:ascii="Times New Roman" w:hAnsi="Times New Roman"/>
        </w:rPr>
        <w:t xml:space="preserve">(mostly by the </w:t>
      </w:r>
      <w:r>
        <w:rPr>
          <w:rFonts w:ascii="Times New Roman" w:hAnsi="Times New Roman"/>
        </w:rPr>
        <w:t>former USSR</w:t>
      </w:r>
      <w:r w:rsidR="001D715A">
        <w:rPr>
          <w:rFonts w:ascii="Times New Roman" w:hAnsi="Times New Roman"/>
        </w:rPr>
        <w:t>)</w:t>
      </w:r>
      <w:r>
        <w:rPr>
          <w:rFonts w:ascii="Times New Roman" w:hAnsi="Times New Roman"/>
        </w:rPr>
        <w:t xml:space="preserve"> </w:t>
      </w:r>
      <w:r w:rsidR="001D715A">
        <w:rPr>
          <w:rFonts w:ascii="Times New Roman" w:hAnsi="Times New Roman"/>
        </w:rPr>
        <w:t>were landed</w:t>
      </w:r>
      <w:r>
        <w:rPr>
          <w:rFonts w:ascii="Times New Roman" w:hAnsi="Times New Roman"/>
        </w:rPr>
        <w:t xml:space="preserve"> as early as 1950, when the available time series of catch data begins.  </w:t>
      </w:r>
      <w:r w:rsidR="001D715A">
        <w:rPr>
          <w:rFonts w:ascii="Times New Roman" w:hAnsi="Times New Roman"/>
        </w:rPr>
        <w:t>After a marked drop in the mid-1970s, catches increased during the late 1970s and early 1980s reaching the historic</w:t>
      </w:r>
      <w:r w:rsidR="00567544">
        <w:rPr>
          <w:rFonts w:ascii="Times New Roman" w:hAnsi="Times New Roman"/>
        </w:rPr>
        <w:t xml:space="preserve"> peak </w:t>
      </w:r>
      <w:r w:rsidR="001D715A">
        <w:rPr>
          <w:rFonts w:ascii="Times New Roman" w:hAnsi="Times New Roman"/>
        </w:rPr>
        <w:t xml:space="preserve">of </w:t>
      </w:r>
      <w:r w:rsidR="00567544">
        <w:rPr>
          <w:rFonts w:ascii="Times New Roman" w:hAnsi="Times New Roman"/>
        </w:rPr>
        <w:t>5 226 tonnes in 1983</w:t>
      </w:r>
      <w:r w:rsidR="001D715A">
        <w:rPr>
          <w:rFonts w:ascii="Times New Roman" w:hAnsi="Times New Roman"/>
        </w:rPr>
        <w:t>. Catches then dropped abruptly to 42</w:t>
      </w:r>
      <w:r w:rsidR="00567544">
        <w:rPr>
          <w:rFonts w:ascii="Times New Roman" w:hAnsi="Times New Roman"/>
        </w:rPr>
        <w:t>8 tonnes in 1986, the lowest landings on record since 1950. In the last two decades the total landings (including the estimated unreported catches) oscillated between about 1 000 to 3 000 tonnes per year, without a trend. The amount of unreported catches</w:t>
      </w:r>
      <w:r w:rsidR="004C1101">
        <w:rPr>
          <w:rFonts w:ascii="Times New Roman" w:hAnsi="Times New Roman"/>
        </w:rPr>
        <w:t xml:space="preserve"> (</w:t>
      </w:r>
      <w:r w:rsidR="00567544">
        <w:rPr>
          <w:rFonts w:ascii="Times New Roman" w:hAnsi="Times New Roman"/>
        </w:rPr>
        <w:t>estimated by STECF since 2002</w:t>
      </w:r>
      <w:r w:rsidR="004C1101">
        <w:rPr>
          <w:rFonts w:ascii="Times New Roman" w:hAnsi="Times New Roman"/>
        </w:rPr>
        <w:t xml:space="preserve">), is significant, reaching over 50% of the total catches. Historically </w:t>
      </w:r>
      <w:r w:rsidR="001D715A">
        <w:rPr>
          <w:rFonts w:ascii="Times New Roman" w:hAnsi="Times New Roman"/>
        </w:rPr>
        <w:t xml:space="preserve">the former USSR and </w:t>
      </w:r>
      <w:r w:rsidR="004C1101">
        <w:rPr>
          <w:rFonts w:ascii="Times New Roman" w:hAnsi="Times New Roman"/>
        </w:rPr>
        <w:t>Turkey w</w:t>
      </w:r>
      <w:r w:rsidR="001D715A">
        <w:rPr>
          <w:rFonts w:ascii="Times New Roman" w:hAnsi="Times New Roman"/>
        </w:rPr>
        <w:t xml:space="preserve">ere </w:t>
      </w:r>
      <w:r w:rsidR="004C1101">
        <w:rPr>
          <w:rFonts w:ascii="Times New Roman" w:hAnsi="Times New Roman"/>
        </w:rPr>
        <w:t xml:space="preserve">the main </w:t>
      </w:r>
      <w:r w:rsidR="004C1101">
        <w:rPr>
          <w:rFonts w:ascii="Times New Roman" w:hAnsi="Times New Roman"/>
        </w:rPr>
        <w:lastRenderedPageBreak/>
        <w:t>country harvesting turbot in the Black Sea, with Bulgaria, Romania</w:t>
      </w:r>
      <w:r w:rsidR="00CC6522">
        <w:rPr>
          <w:rFonts w:ascii="Times New Roman" w:hAnsi="Times New Roman"/>
        </w:rPr>
        <w:t>,</w:t>
      </w:r>
      <w:r w:rsidR="004C1101">
        <w:rPr>
          <w:rFonts w:ascii="Times New Roman" w:hAnsi="Times New Roman"/>
        </w:rPr>
        <w:t xml:space="preserve"> Russian Federation and Ukraine having a relatively smaller participation.</w:t>
      </w:r>
      <w:r w:rsidR="0010464C">
        <w:rPr>
          <w:rFonts w:ascii="Times New Roman" w:hAnsi="Times New Roman"/>
        </w:rPr>
        <w:t xml:space="preserve"> Catches by Georgia have been less 1 tonne per year. </w:t>
      </w:r>
      <w:r w:rsidR="004C1101">
        <w:rPr>
          <w:rFonts w:ascii="Times New Roman" w:hAnsi="Times New Roman"/>
        </w:rPr>
        <w:t xml:space="preserve">The share of Ukrainian catches increased in recent years. The total </w:t>
      </w:r>
      <w:r w:rsidR="0010464C">
        <w:rPr>
          <w:rFonts w:ascii="Times New Roman" w:hAnsi="Times New Roman"/>
        </w:rPr>
        <w:t xml:space="preserve">estimated </w:t>
      </w:r>
      <w:r w:rsidR="004C1101">
        <w:rPr>
          <w:rFonts w:ascii="Times New Roman" w:hAnsi="Times New Roman"/>
        </w:rPr>
        <w:t xml:space="preserve">landings in 2012 were 963 tonnes, </w:t>
      </w:r>
      <w:r w:rsidR="0010464C">
        <w:rPr>
          <w:rFonts w:ascii="Times New Roman" w:hAnsi="Times New Roman"/>
        </w:rPr>
        <w:t>with 241 tonnes from Ukraine, 172 from Turkey, 35 tonnes from Russian Federation, 43 tonnes from Romania</w:t>
      </w:r>
      <w:r w:rsidR="004C1101">
        <w:rPr>
          <w:rFonts w:ascii="Times New Roman" w:hAnsi="Times New Roman"/>
        </w:rPr>
        <w:t xml:space="preserve"> </w:t>
      </w:r>
      <w:r w:rsidR="0010464C">
        <w:rPr>
          <w:rFonts w:ascii="Times New Roman" w:hAnsi="Times New Roman"/>
        </w:rPr>
        <w:t>and 36 tonnes from Bulgaria. An additional 435 tonnes were estimated to be unreported in this year</w:t>
      </w:r>
      <w:r w:rsidR="004C1101">
        <w:rPr>
          <w:rFonts w:ascii="Times New Roman" w:hAnsi="Times New Roman"/>
        </w:rPr>
        <w:t xml:space="preserve">. </w:t>
      </w:r>
    </w:p>
    <w:p w14:paraId="77AE2E8D" w14:textId="77777777" w:rsidR="008C7CA0" w:rsidRDefault="008C7CA0" w:rsidP="00BF4847">
      <w:pPr>
        <w:jc w:val="both"/>
        <w:rPr>
          <w:rFonts w:ascii="Times New Roman" w:hAnsi="Times New Roman"/>
        </w:rPr>
      </w:pPr>
    </w:p>
    <w:p w14:paraId="77AE2E8E" w14:textId="77777777" w:rsidR="008C7CA0" w:rsidRPr="005E3135" w:rsidRDefault="003579E8" w:rsidP="005E3135">
      <w:pPr>
        <w:jc w:val="both"/>
        <w:rPr>
          <w:rFonts w:ascii="Times New Roman" w:hAnsi="Times New Roman"/>
        </w:rPr>
      </w:pPr>
      <w:r w:rsidRPr="005E3135">
        <w:rPr>
          <w:rFonts w:ascii="Times New Roman" w:hAnsi="Times New Roman"/>
        </w:rPr>
        <w:t>The earliest recor</w:t>
      </w:r>
      <w:r w:rsidR="001D715A" w:rsidRPr="005E3135">
        <w:rPr>
          <w:rFonts w:ascii="Times New Roman" w:hAnsi="Times New Roman"/>
        </w:rPr>
        <w:t>d of picked do</w:t>
      </w:r>
      <w:r w:rsidRPr="005E3135">
        <w:rPr>
          <w:rFonts w:ascii="Times New Roman" w:hAnsi="Times New Roman"/>
        </w:rPr>
        <w:t>g</w:t>
      </w:r>
      <w:r w:rsidR="001D715A" w:rsidRPr="005E3135">
        <w:rPr>
          <w:rFonts w:ascii="Times New Roman" w:hAnsi="Times New Roman"/>
        </w:rPr>
        <w:t>fish catches f</w:t>
      </w:r>
      <w:r w:rsidRPr="005E3135">
        <w:rPr>
          <w:rFonts w:ascii="Times New Roman" w:hAnsi="Times New Roman"/>
        </w:rPr>
        <w:t xml:space="preserve">rom </w:t>
      </w:r>
      <w:r w:rsidR="001D715A" w:rsidRPr="005E3135">
        <w:rPr>
          <w:rFonts w:ascii="Times New Roman" w:hAnsi="Times New Roman"/>
        </w:rPr>
        <w:t xml:space="preserve">the Black Sea are from the late 1960s by Turkey. </w:t>
      </w:r>
      <w:r w:rsidRPr="005E3135">
        <w:rPr>
          <w:rFonts w:ascii="Times New Roman" w:hAnsi="Times New Roman"/>
        </w:rPr>
        <w:t xml:space="preserve">The largest catches of the species occurred along the coast of Turkey where the species was caught as bycatch in trawl and purse seine fisheries (STECF, 2013). In the remaining countries most of the picked dogfish was caught by a target gillnet and longline fishery or as bycatch in the trawl fisheries for sprat (STECF, 2013). The largest catches on record (12 </w:t>
      </w:r>
      <w:r w:rsidR="005F38C7">
        <w:rPr>
          <w:rFonts w:ascii="Times New Roman" w:hAnsi="Times New Roman"/>
        </w:rPr>
        <w:t>296 tonnes) occurred in 1979 and</w:t>
      </w:r>
      <w:r w:rsidRPr="005E3135">
        <w:rPr>
          <w:rFonts w:ascii="Times New Roman" w:hAnsi="Times New Roman"/>
        </w:rPr>
        <w:t xml:space="preserve"> since then </w:t>
      </w:r>
      <w:r w:rsidR="005F38C7" w:rsidRPr="005E3135">
        <w:rPr>
          <w:rFonts w:ascii="Times New Roman" w:hAnsi="Times New Roman"/>
        </w:rPr>
        <w:t>catches</w:t>
      </w:r>
      <w:r w:rsidRPr="005E3135">
        <w:rPr>
          <w:rFonts w:ascii="Times New Roman" w:hAnsi="Times New Roman"/>
        </w:rPr>
        <w:t xml:space="preserve"> followed a gradual declining trend</w:t>
      </w:r>
      <w:r w:rsidR="005E3135">
        <w:rPr>
          <w:rFonts w:ascii="Times New Roman" w:hAnsi="Times New Roman"/>
        </w:rPr>
        <w:t>. Recent catches</w:t>
      </w:r>
      <w:r w:rsidRPr="005E3135">
        <w:rPr>
          <w:rFonts w:ascii="Times New Roman" w:hAnsi="Times New Roman"/>
        </w:rPr>
        <w:t xml:space="preserve"> are less than 100 tonnes</w:t>
      </w:r>
      <w:r w:rsidR="002B6FFB" w:rsidRPr="005E3135">
        <w:rPr>
          <w:rFonts w:ascii="Times New Roman" w:hAnsi="Times New Roman"/>
        </w:rPr>
        <w:t xml:space="preserve"> per year</w:t>
      </w:r>
      <w:r w:rsidRPr="005E3135">
        <w:rPr>
          <w:rFonts w:ascii="Times New Roman" w:hAnsi="Times New Roman"/>
        </w:rPr>
        <w:t xml:space="preserve">, </w:t>
      </w:r>
      <w:r w:rsidR="005E3135">
        <w:rPr>
          <w:rFonts w:ascii="Times New Roman" w:hAnsi="Times New Roman"/>
        </w:rPr>
        <w:t xml:space="preserve">most of it from </w:t>
      </w:r>
      <w:r w:rsidRPr="005E3135">
        <w:rPr>
          <w:rFonts w:ascii="Times New Roman" w:hAnsi="Times New Roman"/>
        </w:rPr>
        <w:t>Bulga</w:t>
      </w:r>
      <w:r w:rsidR="005E3135">
        <w:rPr>
          <w:rFonts w:ascii="Times New Roman" w:hAnsi="Times New Roman"/>
        </w:rPr>
        <w:t xml:space="preserve">ria and Turkey. </w:t>
      </w:r>
      <w:r w:rsidR="008C7CA0" w:rsidRPr="005E3135">
        <w:rPr>
          <w:rFonts w:ascii="TimesNewRomanPSMT" w:eastAsiaTheme="minorHAnsi" w:hAnsi="TimesNewRomanPSMT" w:cs="TimesNewRomanPSMT"/>
          <w:szCs w:val="22"/>
          <w:lang w:val="en-GB"/>
        </w:rPr>
        <w:t>There is no information on the relative importance of the catches of pi</w:t>
      </w:r>
      <w:r w:rsidR="005E3135">
        <w:rPr>
          <w:rFonts w:ascii="TimesNewRomanPSMT" w:eastAsiaTheme="minorHAnsi" w:hAnsi="TimesNewRomanPSMT" w:cs="TimesNewRomanPSMT"/>
          <w:szCs w:val="22"/>
          <w:lang w:val="en-GB"/>
        </w:rPr>
        <w:t>c</w:t>
      </w:r>
      <w:r w:rsidR="008C7CA0" w:rsidRPr="005E3135">
        <w:rPr>
          <w:rFonts w:ascii="TimesNewRomanPSMT" w:eastAsiaTheme="minorHAnsi" w:hAnsi="TimesNewRomanPSMT" w:cs="TimesNewRomanPSMT"/>
          <w:szCs w:val="22"/>
          <w:lang w:val="en-GB"/>
        </w:rPr>
        <w:t>ked dogfish caught as bycatch in the turbot fishery compared to the catches in</w:t>
      </w:r>
      <w:r w:rsidR="008E7E15">
        <w:rPr>
          <w:rFonts w:ascii="TimesNewRomanPSMT" w:eastAsiaTheme="minorHAnsi" w:hAnsi="TimesNewRomanPSMT" w:cs="TimesNewRomanPSMT"/>
          <w:szCs w:val="22"/>
          <w:lang w:val="en-GB"/>
        </w:rPr>
        <w:t xml:space="preserve"> other fisheries (target and bycatch).</w:t>
      </w:r>
      <w:r w:rsidR="008C7CA0" w:rsidRPr="005E3135">
        <w:rPr>
          <w:rFonts w:ascii="TimesNewRomanPSMT" w:eastAsiaTheme="minorHAnsi" w:hAnsi="TimesNewRomanPSMT" w:cs="TimesNewRomanPSMT"/>
          <w:szCs w:val="22"/>
          <w:lang w:val="en-GB"/>
        </w:rPr>
        <w:t xml:space="preserve"> Nonetheless, the available information about the status of the stock is reviewed below. </w:t>
      </w:r>
    </w:p>
    <w:p w14:paraId="77AE2E8F" w14:textId="77777777" w:rsidR="008C7CA0" w:rsidRPr="008C7CA0" w:rsidRDefault="008C7CA0" w:rsidP="00BF4847">
      <w:pPr>
        <w:jc w:val="both"/>
        <w:rPr>
          <w:rFonts w:ascii="Times New Roman" w:hAnsi="Times New Roman"/>
          <w:lang w:val="en-GB"/>
        </w:rPr>
      </w:pPr>
    </w:p>
    <w:p w14:paraId="77AE2E90" w14:textId="77777777" w:rsidR="00DC1587" w:rsidRDefault="00A741E9" w:rsidP="00BF4847">
      <w:pPr>
        <w:jc w:val="both"/>
        <w:rPr>
          <w:rFonts w:ascii="Times New Roman" w:hAnsi="Times New Roman"/>
        </w:rPr>
      </w:pPr>
      <w:r>
        <w:rPr>
          <w:rFonts w:ascii="Times New Roman" w:hAnsi="Times New Roman"/>
        </w:rPr>
        <w:t xml:space="preserve">Specific data on catches of thornback ray and the common stingray are scarce. </w:t>
      </w:r>
      <w:r w:rsidR="00EA1D35">
        <w:rPr>
          <w:rFonts w:ascii="Times New Roman" w:hAnsi="Times New Roman"/>
        </w:rPr>
        <w:t xml:space="preserve">Both species have a secondary economic importance and are caught mainly as bycatch. </w:t>
      </w:r>
      <w:r>
        <w:rPr>
          <w:rFonts w:ascii="Times New Roman" w:hAnsi="Times New Roman"/>
        </w:rPr>
        <w:t>Only Bulgaria and Ukraine started reporting catches of the</w:t>
      </w:r>
      <w:r w:rsidR="00CC6522">
        <w:rPr>
          <w:rFonts w:ascii="Times New Roman" w:hAnsi="Times New Roman"/>
        </w:rPr>
        <w:t xml:space="preserve"> species in the last decade. Mean annual catches of thornback ray </w:t>
      </w:r>
      <w:r>
        <w:rPr>
          <w:rFonts w:ascii="Times New Roman" w:hAnsi="Times New Roman"/>
        </w:rPr>
        <w:t xml:space="preserve">of 52.06 tonnes and 3.4 tonnes were reported </w:t>
      </w:r>
      <w:r w:rsidR="005F38C7">
        <w:rPr>
          <w:rFonts w:ascii="Times New Roman" w:hAnsi="Times New Roman"/>
        </w:rPr>
        <w:t>respectively</w:t>
      </w:r>
      <w:r>
        <w:rPr>
          <w:rFonts w:ascii="Times New Roman" w:hAnsi="Times New Roman"/>
        </w:rPr>
        <w:t xml:space="preserve"> by Ukraine in Bulgaria in recent years. </w:t>
      </w:r>
      <w:r w:rsidR="00EA1D35">
        <w:rPr>
          <w:rFonts w:ascii="Times New Roman" w:hAnsi="Times New Roman"/>
        </w:rPr>
        <w:t>The available time series of catches of Rajiformes (rays, sti</w:t>
      </w:r>
      <w:r w:rsidR="00B806AC">
        <w:rPr>
          <w:rFonts w:ascii="Times New Roman" w:hAnsi="Times New Roman"/>
        </w:rPr>
        <w:t>ngrays nei) is shown in Figure 2</w:t>
      </w:r>
      <w:r w:rsidR="00EA1D35">
        <w:rPr>
          <w:rFonts w:ascii="Times New Roman" w:hAnsi="Times New Roman"/>
        </w:rPr>
        <w:t xml:space="preserve">. Turkey and the former USSR were historically the main countries reporting catches of rays and stingrays. Catches peaked at 4 490 tonnes in 1979 </w:t>
      </w:r>
      <w:r w:rsidR="00706B8E">
        <w:rPr>
          <w:rFonts w:ascii="Times New Roman" w:hAnsi="Times New Roman"/>
        </w:rPr>
        <w:t xml:space="preserve">and declined since then to an average of 160 tonnes per year in recent years. </w:t>
      </w:r>
      <w:r w:rsidR="00706B8E" w:rsidRPr="00706B8E">
        <w:rPr>
          <w:rFonts w:ascii="Times New Roman" w:hAnsi="Times New Roman"/>
        </w:rPr>
        <w:t xml:space="preserve">There is no information on the relative importance of the bycatch </w:t>
      </w:r>
      <w:r w:rsidR="00706B8E">
        <w:rPr>
          <w:rFonts w:ascii="Times New Roman" w:hAnsi="Times New Roman"/>
        </w:rPr>
        <w:t>of these species in</w:t>
      </w:r>
      <w:r w:rsidR="00706B8E" w:rsidRPr="00706B8E">
        <w:rPr>
          <w:rFonts w:ascii="Times New Roman" w:hAnsi="Times New Roman"/>
        </w:rPr>
        <w:t xml:space="preserve"> the turbot fishery compared to the </w:t>
      </w:r>
      <w:r w:rsidR="00706B8E">
        <w:rPr>
          <w:rFonts w:ascii="Times New Roman" w:hAnsi="Times New Roman"/>
        </w:rPr>
        <w:t xml:space="preserve">bycatch </w:t>
      </w:r>
      <w:r w:rsidR="00706B8E" w:rsidRPr="00706B8E">
        <w:rPr>
          <w:rFonts w:ascii="Times New Roman" w:hAnsi="Times New Roman"/>
        </w:rPr>
        <w:t xml:space="preserve">in other fisheries (target and bycatch). </w:t>
      </w:r>
    </w:p>
    <w:p w14:paraId="77AE2E91" w14:textId="77777777" w:rsidR="00DC1587" w:rsidRDefault="00DC1587" w:rsidP="00BF4847">
      <w:pPr>
        <w:jc w:val="both"/>
        <w:rPr>
          <w:rFonts w:ascii="Times New Roman" w:hAnsi="Times New Roman"/>
        </w:rPr>
      </w:pPr>
    </w:p>
    <w:p w14:paraId="77AE2E92" w14:textId="77777777" w:rsidR="00DC1587" w:rsidRDefault="00DC1587" w:rsidP="00BF4847">
      <w:pPr>
        <w:jc w:val="both"/>
        <w:rPr>
          <w:rFonts w:ascii="Times New Roman" w:hAnsi="Times New Roman"/>
        </w:rPr>
      </w:pPr>
    </w:p>
    <w:p w14:paraId="77AE2E93" w14:textId="77777777" w:rsidR="00DC1587" w:rsidRDefault="00DC1587" w:rsidP="00BF4847">
      <w:pPr>
        <w:jc w:val="both"/>
        <w:rPr>
          <w:rFonts w:ascii="Times New Roman" w:hAnsi="Times New Roman"/>
        </w:rPr>
      </w:pPr>
    </w:p>
    <w:p w14:paraId="77AE2E94" w14:textId="77777777" w:rsidR="00DC1587" w:rsidRDefault="00DC1587" w:rsidP="00BF4847">
      <w:pPr>
        <w:jc w:val="both"/>
        <w:rPr>
          <w:rFonts w:ascii="Times New Roman" w:hAnsi="Times New Roman"/>
        </w:rPr>
      </w:pPr>
    </w:p>
    <w:p w14:paraId="77AE2E95" w14:textId="77777777" w:rsidR="00DC1587" w:rsidRDefault="00DF1E86" w:rsidP="00BF4847">
      <w:pPr>
        <w:jc w:val="both"/>
        <w:rPr>
          <w:rFonts w:ascii="Times New Roman" w:hAnsi="Times New Roman"/>
        </w:rPr>
      </w:pPr>
      <w:r w:rsidRPr="00DF1E86">
        <w:rPr>
          <w:noProof/>
          <w:lang w:val="en-GB" w:eastAsia="en-GB"/>
        </w:rPr>
        <w:lastRenderedPageBreak/>
        <w:drawing>
          <wp:inline distT="0" distB="0" distL="0" distR="0" wp14:anchorId="77AE336B" wp14:editId="77AE336C">
            <wp:extent cx="4959802" cy="7546763"/>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963006" cy="7551638"/>
                    </a:xfrm>
                    <a:prstGeom prst="rect">
                      <a:avLst/>
                    </a:prstGeom>
                    <a:noFill/>
                    <a:ln w="9525">
                      <a:noFill/>
                      <a:miter lim="800000"/>
                      <a:headEnd/>
                      <a:tailEnd/>
                    </a:ln>
                  </pic:spPr>
                </pic:pic>
              </a:graphicData>
            </a:graphic>
          </wp:inline>
        </w:drawing>
      </w:r>
    </w:p>
    <w:p w14:paraId="77AE2E96" w14:textId="77777777" w:rsidR="00DC1587" w:rsidRDefault="00B806AC" w:rsidP="00BF4847">
      <w:pPr>
        <w:jc w:val="both"/>
        <w:rPr>
          <w:rFonts w:ascii="Times New Roman" w:hAnsi="Times New Roman"/>
        </w:rPr>
      </w:pPr>
      <w:r>
        <w:rPr>
          <w:rFonts w:ascii="Times New Roman" w:hAnsi="Times New Roman"/>
        </w:rPr>
        <w:t>Figure 2</w:t>
      </w:r>
      <w:r w:rsidR="00DC1587">
        <w:rPr>
          <w:rFonts w:ascii="Times New Roman" w:hAnsi="Times New Roman"/>
        </w:rPr>
        <w:t>. Landings of turbot, picked dogfish and rays and skates (Rajiformes) in the B</w:t>
      </w:r>
      <w:r>
        <w:rPr>
          <w:rFonts w:ascii="Times New Roman" w:hAnsi="Times New Roman"/>
        </w:rPr>
        <w:t>lack Sea (GSA29). Sources:</w:t>
      </w:r>
      <w:r w:rsidR="00DC1587">
        <w:rPr>
          <w:rFonts w:ascii="Times New Roman" w:hAnsi="Times New Roman"/>
        </w:rPr>
        <w:t xml:space="preserve"> FAO FishStat, </w:t>
      </w:r>
      <w:r w:rsidR="00F82663">
        <w:rPr>
          <w:rFonts w:ascii="Times New Roman" w:hAnsi="Times New Roman"/>
        </w:rPr>
        <w:t xml:space="preserve">Prodanov et al., 1997; </w:t>
      </w:r>
      <w:r w:rsidR="00DC1587">
        <w:rPr>
          <w:rFonts w:ascii="Times New Roman" w:hAnsi="Times New Roman"/>
        </w:rPr>
        <w:t>STECF 2013.</w:t>
      </w:r>
      <w:r w:rsidR="00464A1E">
        <w:rPr>
          <w:rFonts w:ascii="Times New Roman" w:hAnsi="Times New Roman"/>
        </w:rPr>
        <w:t xml:space="preserve"> </w:t>
      </w:r>
    </w:p>
    <w:p w14:paraId="77AE2E97" w14:textId="77777777" w:rsidR="00DC1587" w:rsidRDefault="00DC1587" w:rsidP="00BF4847">
      <w:pPr>
        <w:jc w:val="both"/>
        <w:rPr>
          <w:rFonts w:ascii="Times New Roman" w:hAnsi="Times New Roman"/>
        </w:rPr>
      </w:pPr>
    </w:p>
    <w:p w14:paraId="77AE2E98" w14:textId="77777777" w:rsidR="001E14DB" w:rsidRPr="00CC6522" w:rsidRDefault="001E14DB" w:rsidP="001E14DB">
      <w:pPr>
        <w:rPr>
          <w:rFonts w:ascii="Times New Roman" w:hAnsi="Times New Roman"/>
        </w:rPr>
      </w:pPr>
      <w:r w:rsidRPr="00CC6522">
        <w:rPr>
          <w:rFonts w:ascii="Times New Roman" w:hAnsi="Times New Roman"/>
        </w:rPr>
        <w:t xml:space="preserve">Brief descriptions of the species biology and population status </w:t>
      </w:r>
      <w:r w:rsidR="00DF1E86">
        <w:rPr>
          <w:rFonts w:ascii="Times New Roman" w:hAnsi="Times New Roman"/>
        </w:rPr>
        <w:t xml:space="preserve">of the target and associated species </w:t>
      </w:r>
      <w:r w:rsidRPr="00CC6522">
        <w:rPr>
          <w:rFonts w:ascii="Times New Roman" w:hAnsi="Times New Roman"/>
        </w:rPr>
        <w:t>are provided below</w:t>
      </w:r>
      <w:r w:rsidR="00F75562">
        <w:rPr>
          <w:rFonts w:ascii="Times New Roman" w:hAnsi="Times New Roman"/>
        </w:rPr>
        <w:t xml:space="preserve"> and in Table 1</w:t>
      </w:r>
      <w:r w:rsidRPr="00CC6522">
        <w:rPr>
          <w:rFonts w:ascii="Times New Roman" w:hAnsi="Times New Roman"/>
        </w:rPr>
        <w:t xml:space="preserve">. </w:t>
      </w:r>
      <w:r w:rsidR="000F2C50">
        <w:rPr>
          <w:rFonts w:ascii="Times New Roman" w:hAnsi="Times New Roman"/>
        </w:rPr>
        <w:t xml:space="preserve">Of the associated species, only the picked dogfish has been assessed in the Black Sea. There is very limited </w:t>
      </w:r>
      <w:r w:rsidR="00DF1E86">
        <w:rPr>
          <w:rFonts w:ascii="Times New Roman" w:hAnsi="Times New Roman"/>
        </w:rPr>
        <w:t xml:space="preserve">biological </w:t>
      </w:r>
      <w:r w:rsidR="000F2C50">
        <w:rPr>
          <w:rFonts w:ascii="Times New Roman" w:hAnsi="Times New Roman"/>
        </w:rPr>
        <w:t xml:space="preserve">information about the </w:t>
      </w:r>
      <w:r w:rsidR="000F2C50">
        <w:rPr>
          <w:rFonts w:ascii="Times New Roman" w:hAnsi="Times New Roman"/>
        </w:rPr>
        <w:lastRenderedPageBreak/>
        <w:t>t</w:t>
      </w:r>
      <w:r w:rsidR="000F2C50" w:rsidRPr="00CC6522">
        <w:rPr>
          <w:rFonts w:ascii="Times New Roman" w:hAnsi="Times New Roman"/>
        </w:rPr>
        <w:t>hornback ray</w:t>
      </w:r>
      <w:r w:rsidR="000F2C50">
        <w:rPr>
          <w:rFonts w:ascii="Times New Roman" w:hAnsi="Times New Roman"/>
        </w:rPr>
        <w:t xml:space="preserve"> and the common stingray. </w:t>
      </w:r>
      <w:r w:rsidR="006820A5">
        <w:rPr>
          <w:rFonts w:ascii="Times New Roman" w:hAnsi="Times New Roman"/>
        </w:rPr>
        <w:t>Biomass was estimated in the e</w:t>
      </w:r>
      <w:r w:rsidR="006820A5" w:rsidRPr="006820A5">
        <w:rPr>
          <w:rFonts w:ascii="Times New Roman" w:hAnsi="Times New Roman"/>
        </w:rPr>
        <w:t>arly in 1990</w:t>
      </w:r>
      <w:r w:rsidR="006820A5">
        <w:rPr>
          <w:rFonts w:ascii="Times New Roman" w:hAnsi="Times New Roman"/>
        </w:rPr>
        <w:t xml:space="preserve"> at 6 000 tonnes for thornback </w:t>
      </w:r>
      <w:r w:rsidR="006820A5" w:rsidRPr="006820A5">
        <w:rPr>
          <w:rFonts w:ascii="Times New Roman" w:hAnsi="Times New Roman"/>
        </w:rPr>
        <w:t>ray</w:t>
      </w:r>
      <w:r w:rsidR="006820A5">
        <w:rPr>
          <w:rFonts w:ascii="Times New Roman" w:hAnsi="Times New Roman"/>
        </w:rPr>
        <w:t xml:space="preserve"> and 10 000 tonnes for the common stingray (Prodanov et al., 1997). </w:t>
      </w:r>
      <w:r w:rsidR="006820A5" w:rsidRPr="006820A5">
        <w:rPr>
          <w:rFonts w:ascii="Times New Roman" w:hAnsi="Times New Roman"/>
        </w:rPr>
        <w:t xml:space="preserve"> </w:t>
      </w:r>
    </w:p>
    <w:p w14:paraId="77AE2E99" w14:textId="77777777" w:rsidR="003950F6" w:rsidRPr="00CC6522" w:rsidRDefault="003950F6" w:rsidP="001E14DB">
      <w:pPr>
        <w:rPr>
          <w:rFonts w:ascii="Times New Roman" w:hAnsi="Times New Roman"/>
        </w:rPr>
      </w:pPr>
    </w:p>
    <w:p w14:paraId="77AE2E9A" w14:textId="77777777" w:rsidR="001E14DB" w:rsidRPr="00CC6522" w:rsidRDefault="00F75562" w:rsidP="001E14DB">
      <w:pPr>
        <w:rPr>
          <w:rFonts w:ascii="Times New Roman" w:hAnsi="Times New Roman"/>
        </w:rPr>
      </w:pPr>
      <w:r>
        <w:rPr>
          <w:rFonts w:ascii="Times New Roman" w:hAnsi="Times New Roman"/>
        </w:rPr>
        <w:t>Table 1</w:t>
      </w:r>
      <w:r w:rsidR="001E14DB" w:rsidRPr="00CC6522">
        <w:rPr>
          <w:rFonts w:ascii="Times New Roman" w:hAnsi="Times New Roman"/>
        </w:rPr>
        <w:t xml:space="preserve">. Summary information on biology and population status of </w:t>
      </w:r>
      <w:r w:rsidR="000975EC" w:rsidRPr="00CC6522">
        <w:rPr>
          <w:rFonts w:ascii="Times New Roman" w:hAnsi="Times New Roman"/>
        </w:rPr>
        <w:t xml:space="preserve">turbot and associated species </w:t>
      </w:r>
      <w:r w:rsidR="001E14DB" w:rsidRPr="00CC6522">
        <w:rPr>
          <w:rFonts w:ascii="Times New Roman" w:hAnsi="Times New Roman"/>
        </w:rPr>
        <w:t xml:space="preserve">in the </w:t>
      </w:r>
      <w:r w:rsidR="000975EC" w:rsidRPr="00CC6522">
        <w:rPr>
          <w:rFonts w:ascii="Times New Roman" w:hAnsi="Times New Roman"/>
        </w:rPr>
        <w:t>Black Sea</w:t>
      </w:r>
      <w:r w:rsidR="002D488C">
        <w:rPr>
          <w:rFonts w:ascii="Times New Roman" w:hAnsi="Times New Roman"/>
        </w:rPr>
        <w:t>. TL: total length; SL: standard length; DW: disk width. S</w:t>
      </w:r>
      <w:r w:rsidR="001E14DB" w:rsidRPr="00CC6522">
        <w:rPr>
          <w:rFonts w:ascii="Times New Roman" w:hAnsi="Times New Roman"/>
        </w:rPr>
        <w:t>ources:</w:t>
      </w:r>
      <w:r w:rsidR="00431834" w:rsidRPr="00CC6522">
        <w:rPr>
          <w:rFonts w:ascii="Times New Roman" w:hAnsi="Times New Roman"/>
        </w:rPr>
        <w:t xml:space="preserve"> </w:t>
      </w:r>
      <w:r w:rsidR="002D488C">
        <w:rPr>
          <w:rFonts w:ascii="Times New Roman" w:hAnsi="Times New Roman"/>
        </w:rPr>
        <w:t>Prodanov et al. (</w:t>
      </w:r>
      <w:r w:rsidR="00024B0C" w:rsidRPr="00CC6522">
        <w:rPr>
          <w:rFonts w:ascii="Times New Roman" w:hAnsi="Times New Roman"/>
        </w:rPr>
        <w:t>1997</w:t>
      </w:r>
      <w:r w:rsidR="002D488C">
        <w:rPr>
          <w:rFonts w:ascii="Times New Roman" w:hAnsi="Times New Roman"/>
        </w:rPr>
        <w:t>)</w:t>
      </w:r>
      <w:r w:rsidR="00024B0C">
        <w:rPr>
          <w:rFonts w:ascii="Times New Roman" w:hAnsi="Times New Roman"/>
        </w:rPr>
        <w:t xml:space="preserve">; </w:t>
      </w:r>
      <w:r w:rsidR="00F64897" w:rsidRPr="00F64897">
        <w:rPr>
          <w:rFonts w:ascii="Times New Roman" w:hAnsi="Times New Roman"/>
        </w:rPr>
        <w:t xml:space="preserve">Demirhan </w:t>
      </w:r>
      <w:r w:rsidR="002D488C">
        <w:rPr>
          <w:rFonts w:ascii="Times New Roman" w:hAnsi="Times New Roman"/>
        </w:rPr>
        <w:t>et al.</w:t>
      </w:r>
      <w:r w:rsidR="00F64897">
        <w:rPr>
          <w:rFonts w:ascii="Times New Roman" w:hAnsi="Times New Roman"/>
        </w:rPr>
        <w:t xml:space="preserve"> </w:t>
      </w:r>
      <w:r w:rsidR="002D488C">
        <w:rPr>
          <w:rFonts w:ascii="Times New Roman" w:hAnsi="Times New Roman"/>
        </w:rPr>
        <w:t>(</w:t>
      </w:r>
      <w:r w:rsidR="00F64897">
        <w:rPr>
          <w:rFonts w:ascii="Times New Roman" w:hAnsi="Times New Roman"/>
        </w:rPr>
        <w:t>2005</w:t>
      </w:r>
      <w:r w:rsidR="002D488C">
        <w:rPr>
          <w:rFonts w:ascii="Times New Roman" w:hAnsi="Times New Roman"/>
        </w:rPr>
        <w:t>)</w:t>
      </w:r>
      <w:r w:rsidR="00F64897">
        <w:rPr>
          <w:rFonts w:ascii="Times New Roman" w:hAnsi="Times New Roman"/>
        </w:rPr>
        <w:t xml:space="preserve">; </w:t>
      </w:r>
      <w:r w:rsidR="002D488C">
        <w:rPr>
          <w:rFonts w:ascii="Times New Roman" w:hAnsi="Times New Roman"/>
        </w:rPr>
        <w:t>Radu and Maximov</w:t>
      </w:r>
      <w:r w:rsidR="00024B0C">
        <w:rPr>
          <w:rFonts w:ascii="Times New Roman" w:hAnsi="Times New Roman"/>
        </w:rPr>
        <w:t xml:space="preserve"> </w:t>
      </w:r>
      <w:r w:rsidR="002D488C">
        <w:rPr>
          <w:rFonts w:ascii="Times New Roman" w:hAnsi="Times New Roman"/>
        </w:rPr>
        <w:t>(</w:t>
      </w:r>
      <w:r w:rsidR="00024B0C">
        <w:rPr>
          <w:rFonts w:ascii="Times New Roman" w:hAnsi="Times New Roman"/>
        </w:rPr>
        <w:t>2012</w:t>
      </w:r>
      <w:r w:rsidR="002D488C">
        <w:rPr>
          <w:rFonts w:ascii="Times New Roman" w:hAnsi="Times New Roman"/>
        </w:rPr>
        <w:t>)</w:t>
      </w:r>
      <w:r w:rsidR="00024B0C">
        <w:rPr>
          <w:rFonts w:ascii="Times New Roman" w:hAnsi="Times New Roman"/>
        </w:rPr>
        <w:t xml:space="preserve">; </w:t>
      </w:r>
      <w:r w:rsidR="002D488C">
        <w:rPr>
          <w:rFonts w:ascii="Times New Roman" w:hAnsi="Times New Roman"/>
        </w:rPr>
        <w:t>STECF</w:t>
      </w:r>
      <w:r w:rsidR="00431834" w:rsidRPr="00CC6522">
        <w:rPr>
          <w:rFonts w:ascii="Times New Roman" w:hAnsi="Times New Roman"/>
        </w:rPr>
        <w:t xml:space="preserve"> </w:t>
      </w:r>
      <w:r w:rsidR="002D488C">
        <w:rPr>
          <w:rFonts w:ascii="Times New Roman" w:hAnsi="Times New Roman"/>
        </w:rPr>
        <w:t>(</w:t>
      </w:r>
      <w:r w:rsidR="00431834" w:rsidRPr="00CC6522">
        <w:rPr>
          <w:rFonts w:ascii="Times New Roman" w:hAnsi="Times New Roman"/>
        </w:rPr>
        <w:t>2013</w:t>
      </w:r>
      <w:r w:rsidR="002D488C">
        <w:rPr>
          <w:rFonts w:ascii="Times New Roman" w:hAnsi="Times New Roman"/>
        </w:rPr>
        <w:t>); Froese and Pauly</w:t>
      </w:r>
      <w:r w:rsidR="00431834" w:rsidRPr="00CC6522">
        <w:rPr>
          <w:rFonts w:ascii="Times New Roman" w:hAnsi="Times New Roman"/>
        </w:rPr>
        <w:t xml:space="preserve"> </w:t>
      </w:r>
      <w:r w:rsidR="002D488C">
        <w:rPr>
          <w:rFonts w:ascii="Times New Roman" w:hAnsi="Times New Roman"/>
        </w:rPr>
        <w:t>(</w:t>
      </w:r>
      <w:r w:rsidR="00431834" w:rsidRPr="00CC6522">
        <w:rPr>
          <w:rFonts w:ascii="Times New Roman" w:hAnsi="Times New Roman"/>
        </w:rPr>
        <w:t>2014</w:t>
      </w:r>
      <w:r w:rsidR="002D488C">
        <w:rPr>
          <w:rFonts w:ascii="Times New Roman" w:hAnsi="Times New Roman"/>
        </w:rPr>
        <w:t>) and GFCM</w:t>
      </w:r>
      <w:r w:rsidR="004915CC" w:rsidRPr="00CC6522">
        <w:rPr>
          <w:rFonts w:ascii="Times New Roman" w:hAnsi="Times New Roman"/>
        </w:rPr>
        <w:t xml:space="preserve"> </w:t>
      </w:r>
      <w:r w:rsidR="002D488C">
        <w:rPr>
          <w:rFonts w:ascii="Times New Roman" w:hAnsi="Times New Roman"/>
        </w:rPr>
        <w:t>(</w:t>
      </w:r>
      <w:r w:rsidR="004915CC" w:rsidRPr="00CC6522">
        <w:rPr>
          <w:rFonts w:ascii="Times New Roman" w:hAnsi="Times New Roman"/>
        </w:rPr>
        <w:t>2014</w:t>
      </w:r>
      <w:r>
        <w:rPr>
          <w:rFonts w:ascii="Times New Roman" w:hAnsi="Times New Roman"/>
        </w:rPr>
        <w:t>a</w:t>
      </w:r>
      <w:r w:rsidR="00F950FC" w:rsidRPr="00CC6522">
        <w:rPr>
          <w:rFonts w:ascii="Times New Roman" w:hAnsi="Times New Roman"/>
        </w:rPr>
        <w:t>)</w:t>
      </w:r>
      <w:r w:rsidR="001E14DB" w:rsidRPr="00CC6522">
        <w:rPr>
          <w:rFonts w:ascii="Times New Roman" w:hAnsi="Times New Roman"/>
        </w:rPr>
        <w:t>.</w:t>
      </w:r>
    </w:p>
    <w:tbl>
      <w:tblPr>
        <w:tblStyle w:val="TableGrid"/>
        <w:tblW w:w="0" w:type="auto"/>
        <w:tblLook w:val="04A0" w:firstRow="1" w:lastRow="0" w:firstColumn="1" w:lastColumn="0" w:noHBand="0" w:noVBand="1"/>
      </w:tblPr>
      <w:tblGrid>
        <w:gridCol w:w="2455"/>
        <w:gridCol w:w="1123"/>
        <w:gridCol w:w="1209"/>
        <w:gridCol w:w="1089"/>
        <w:gridCol w:w="1492"/>
        <w:gridCol w:w="1919"/>
      </w:tblGrid>
      <w:tr w:rsidR="001E14DB" w:rsidRPr="00CC6522" w14:paraId="77AE2EA1" w14:textId="77777777">
        <w:tc>
          <w:tcPr>
            <w:tcW w:w="2462" w:type="dxa"/>
          </w:tcPr>
          <w:p w14:paraId="77AE2E9B" w14:textId="77777777" w:rsidR="001E14DB" w:rsidRPr="00CC6522" w:rsidRDefault="001E14DB" w:rsidP="008A09FE">
            <w:pPr>
              <w:rPr>
                <w:rFonts w:ascii="Times New Roman" w:hAnsi="Times New Roman"/>
              </w:rPr>
            </w:pPr>
            <w:r w:rsidRPr="00CC6522">
              <w:rPr>
                <w:rFonts w:ascii="Times New Roman" w:hAnsi="Times New Roman"/>
              </w:rPr>
              <w:t>Species</w:t>
            </w:r>
          </w:p>
        </w:tc>
        <w:tc>
          <w:tcPr>
            <w:tcW w:w="995" w:type="dxa"/>
          </w:tcPr>
          <w:p w14:paraId="77AE2E9C" w14:textId="77777777" w:rsidR="001E14DB" w:rsidRPr="00CC6522" w:rsidRDefault="001E14DB" w:rsidP="008A09FE">
            <w:pPr>
              <w:rPr>
                <w:rFonts w:ascii="Times New Roman" w:hAnsi="Times New Roman"/>
              </w:rPr>
            </w:pPr>
            <w:r w:rsidRPr="00CC6522">
              <w:rPr>
                <w:rFonts w:ascii="Times New Roman" w:hAnsi="Times New Roman"/>
              </w:rPr>
              <w:t>Max. size (cm)</w:t>
            </w:r>
          </w:p>
        </w:tc>
        <w:tc>
          <w:tcPr>
            <w:tcW w:w="1218" w:type="dxa"/>
          </w:tcPr>
          <w:p w14:paraId="77AE2E9D" w14:textId="77777777" w:rsidR="001E14DB" w:rsidRPr="00CC6522" w:rsidRDefault="001E14DB" w:rsidP="008A09FE">
            <w:pPr>
              <w:rPr>
                <w:rFonts w:ascii="Times New Roman" w:hAnsi="Times New Roman"/>
              </w:rPr>
            </w:pPr>
            <w:r w:rsidRPr="00CC6522">
              <w:rPr>
                <w:rFonts w:ascii="Times New Roman" w:hAnsi="Times New Roman"/>
              </w:rPr>
              <w:t>Size at maturity (cm)</w:t>
            </w:r>
          </w:p>
        </w:tc>
        <w:tc>
          <w:tcPr>
            <w:tcW w:w="1111" w:type="dxa"/>
          </w:tcPr>
          <w:p w14:paraId="77AE2E9E" w14:textId="77777777" w:rsidR="001E14DB" w:rsidRPr="00CC6522" w:rsidRDefault="001E14DB" w:rsidP="008A09FE">
            <w:pPr>
              <w:rPr>
                <w:rFonts w:ascii="Times New Roman" w:hAnsi="Times New Roman"/>
              </w:rPr>
            </w:pPr>
            <w:r w:rsidRPr="00CC6522">
              <w:rPr>
                <w:rFonts w:ascii="Times New Roman" w:hAnsi="Times New Roman"/>
              </w:rPr>
              <w:t>Max. age (years)</w:t>
            </w:r>
          </w:p>
        </w:tc>
        <w:tc>
          <w:tcPr>
            <w:tcW w:w="1518" w:type="dxa"/>
          </w:tcPr>
          <w:p w14:paraId="77AE2E9F" w14:textId="77777777" w:rsidR="001E14DB" w:rsidRPr="00CC6522" w:rsidRDefault="001E14DB" w:rsidP="008A09FE">
            <w:pPr>
              <w:rPr>
                <w:rFonts w:ascii="Times New Roman" w:hAnsi="Times New Roman"/>
              </w:rPr>
            </w:pPr>
            <w:r w:rsidRPr="00CC6522">
              <w:rPr>
                <w:rFonts w:ascii="Times New Roman" w:hAnsi="Times New Roman"/>
              </w:rPr>
              <w:t>Spawning season</w:t>
            </w:r>
          </w:p>
        </w:tc>
        <w:tc>
          <w:tcPr>
            <w:tcW w:w="1983" w:type="dxa"/>
          </w:tcPr>
          <w:p w14:paraId="77AE2EA0" w14:textId="77777777" w:rsidR="001E14DB" w:rsidRPr="00CC6522" w:rsidRDefault="001E14DB" w:rsidP="008A09FE">
            <w:pPr>
              <w:rPr>
                <w:rFonts w:ascii="Times New Roman" w:hAnsi="Times New Roman"/>
              </w:rPr>
            </w:pPr>
            <w:r w:rsidRPr="00CC6522">
              <w:rPr>
                <w:rFonts w:ascii="Times New Roman" w:hAnsi="Times New Roman"/>
              </w:rPr>
              <w:t>Stock status</w:t>
            </w:r>
          </w:p>
        </w:tc>
      </w:tr>
      <w:tr w:rsidR="001E14DB" w:rsidRPr="00CC6522" w14:paraId="77AE2EAC" w14:textId="77777777">
        <w:tc>
          <w:tcPr>
            <w:tcW w:w="2462" w:type="dxa"/>
          </w:tcPr>
          <w:p w14:paraId="77AE2EA2" w14:textId="77777777" w:rsidR="001E14DB" w:rsidRPr="00CC6522" w:rsidRDefault="00F4113A" w:rsidP="00F4113A">
            <w:pPr>
              <w:rPr>
                <w:rFonts w:ascii="Times New Roman" w:hAnsi="Times New Roman"/>
                <w:i/>
              </w:rPr>
            </w:pPr>
            <w:r w:rsidRPr="00CC6522">
              <w:rPr>
                <w:rFonts w:ascii="Times New Roman" w:hAnsi="Times New Roman"/>
              </w:rPr>
              <w:t>Turbot</w:t>
            </w:r>
            <w:r w:rsidR="001E14DB" w:rsidRPr="00CC6522">
              <w:rPr>
                <w:rFonts w:ascii="Times New Roman" w:hAnsi="Times New Roman"/>
              </w:rPr>
              <w:t xml:space="preserve">, </w:t>
            </w:r>
            <w:r w:rsidRPr="00CC6522">
              <w:rPr>
                <w:rFonts w:ascii="Times New Roman" w:hAnsi="Times New Roman"/>
                <w:i/>
              </w:rPr>
              <w:t>Psetta maxima/Scophthalmus maximus</w:t>
            </w:r>
          </w:p>
        </w:tc>
        <w:tc>
          <w:tcPr>
            <w:tcW w:w="995" w:type="dxa"/>
          </w:tcPr>
          <w:p w14:paraId="77AE2EA3" w14:textId="77777777" w:rsidR="001E14DB" w:rsidRPr="00CC6522" w:rsidRDefault="00975966" w:rsidP="008A09FE">
            <w:pPr>
              <w:rPr>
                <w:rFonts w:ascii="Times New Roman" w:hAnsi="Times New Roman"/>
              </w:rPr>
            </w:pPr>
            <w:r w:rsidRPr="00CC6522">
              <w:rPr>
                <w:rFonts w:ascii="Times New Roman" w:hAnsi="Times New Roman"/>
              </w:rPr>
              <w:t>8</w:t>
            </w:r>
            <w:r w:rsidR="003D663E" w:rsidRPr="00CC6522">
              <w:rPr>
                <w:rFonts w:ascii="Times New Roman" w:hAnsi="Times New Roman"/>
              </w:rPr>
              <w:t>5-100</w:t>
            </w:r>
            <w:r w:rsidR="002D488C">
              <w:rPr>
                <w:rFonts w:ascii="Times New Roman" w:hAnsi="Times New Roman"/>
              </w:rPr>
              <w:t xml:space="preserve"> TL</w:t>
            </w:r>
          </w:p>
        </w:tc>
        <w:tc>
          <w:tcPr>
            <w:tcW w:w="1218" w:type="dxa"/>
          </w:tcPr>
          <w:p w14:paraId="77AE2EA4" w14:textId="77777777" w:rsidR="001E14DB" w:rsidRPr="00CC6522" w:rsidRDefault="003D663E" w:rsidP="008A09FE">
            <w:pPr>
              <w:rPr>
                <w:rFonts w:ascii="Times New Roman" w:hAnsi="Times New Roman"/>
              </w:rPr>
            </w:pPr>
            <w:r w:rsidRPr="00CC6522">
              <w:rPr>
                <w:rFonts w:ascii="Times New Roman" w:hAnsi="Times New Roman"/>
              </w:rPr>
              <w:t xml:space="preserve">34 </w:t>
            </w:r>
            <w:r w:rsidR="002D488C">
              <w:rPr>
                <w:rFonts w:ascii="Times New Roman" w:hAnsi="Times New Roman"/>
              </w:rPr>
              <w:t>–</w:t>
            </w:r>
            <w:r w:rsidRPr="00CC6522">
              <w:rPr>
                <w:rFonts w:ascii="Times New Roman" w:hAnsi="Times New Roman"/>
              </w:rPr>
              <w:t xml:space="preserve"> 36</w:t>
            </w:r>
            <w:r w:rsidR="002D488C">
              <w:rPr>
                <w:rFonts w:ascii="Times New Roman" w:hAnsi="Times New Roman"/>
              </w:rPr>
              <w:t xml:space="preserve"> TL</w:t>
            </w:r>
          </w:p>
        </w:tc>
        <w:tc>
          <w:tcPr>
            <w:tcW w:w="1111" w:type="dxa"/>
          </w:tcPr>
          <w:p w14:paraId="77AE2EA5" w14:textId="77777777" w:rsidR="00F950FC" w:rsidRPr="00CC6522" w:rsidRDefault="00431834" w:rsidP="008A09FE">
            <w:pPr>
              <w:rPr>
                <w:rFonts w:ascii="Times New Roman" w:hAnsi="Times New Roman"/>
              </w:rPr>
            </w:pPr>
            <w:r w:rsidRPr="00CC6522">
              <w:rPr>
                <w:rFonts w:ascii="Times New Roman" w:hAnsi="Times New Roman"/>
              </w:rPr>
              <w:t>25</w:t>
            </w:r>
            <w:r w:rsidR="00F950FC" w:rsidRPr="00CC6522">
              <w:rPr>
                <w:rFonts w:ascii="Times New Roman" w:hAnsi="Times New Roman"/>
              </w:rPr>
              <w:t xml:space="preserve"> (NE Atl.)</w:t>
            </w:r>
          </w:p>
          <w:p w14:paraId="77AE2EA6" w14:textId="77777777" w:rsidR="001E14DB" w:rsidRPr="00CC6522" w:rsidRDefault="00F950FC" w:rsidP="008A09FE">
            <w:pPr>
              <w:rPr>
                <w:rFonts w:ascii="Times New Roman" w:hAnsi="Times New Roman"/>
              </w:rPr>
            </w:pPr>
            <w:r w:rsidRPr="00CC6522">
              <w:rPr>
                <w:rFonts w:ascii="Times New Roman" w:hAnsi="Times New Roman"/>
              </w:rPr>
              <w:t>16-17 (Black Sea)</w:t>
            </w:r>
          </w:p>
        </w:tc>
        <w:tc>
          <w:tcPr>
            <w:tcW w:w="1518" w:type="dxa"/>
          </w:tcPr>
          <w:p w14:paraId="77AE2EA7" w14:textId="77777777" w:rsidR="001E14DB" w:rsidRPr="00CC6522" w:rsidRDefault="00431834" w:rsidP="008A09FE">
            <w:pPr>
              <w:rPr>
                <w:rFonts w:ascii="Times New Roman" w:hAnsi="Times New Roman"/>
              </w:rPr>
            </w:pPr>
            <w:r w:rsidRPr="00CC6522">
              <w:rPr>
                <w:rFonts w:ascii="Times New Roman" w:hAnsi="Times New Roman"/>
              </w:rPr>
              <w:t>April - June</w:t>
            </w:r>
          </w:p>
        </w:tc>
        <w:tc>
          <w:tcPr>
            <w:tcW w:w="1983" w:type="dxa"/>
          </w:tcPr>
          <w:p w14:paraId="77AE2EA8" w14:textId="77777777" w:rsidR="00183968" w:rsidRPr="00CC6522" w:rsidRDefault="00183968" w:rsidP="00183968">
            <w:pPr>
              <w:rPr>
                <w:rFonts w:ascii="Times New Roman" w:hAnsi="Times New Roman"/>
              </w:rPr>
            </w:pPr>
            <w:r w:rsidRPr="00CC6522">
              <w:rPr>
                <w:rFonts w:ascii="Times New Roman" w:hAnsi="Times New Roman"/>
              </w:rPr>
              <w:t>Black Sea stock: Depleted and in overfishing (F</w:t>
            </w:r>
            <w:r w:rsidRPr="00311B38">
              <w:rPr>
                <w:rFonts w:ascii="Times New Roman" w:hAnsi="Times New Roman"/>
                <w:vertAlign w:val="subscript"/>
              </w:rPr>
              <w:t>curr</w:t>
            </w:r>
            <w:r w:rsidRPr="00CC6522">
              <w:rPr>
                <w:rFonts w:ascii="Times New Roman" w:hAnsi="Times New Roman"/>
              </w:rPr>
              <w:t>/F</w:t>
            </w:r>
            <w:r w:rsidRPr="00311B38">
              <w:rPr>
                <w:rFonts w:ascii="Times New Roman" w:hAnsi="Times New Roman"/>
                <w:vertAlign w:val="subscript"/>
              </w:rPr>
              <w:t>lim</w:t>
            </w:r>
            <w:r w:rsidRPr="00CC6522">
              <w:rPr>
                <w:rFonts w:ascii="Times New Roman" w:hAnsi="Times New Roman"/>
              </w:rPr>
              <w:t xml:space="preserve"> = 2.1)</w:t>
            </w:r>
          </w:p>
          <w:p w14:paraId="77AE2EA9" w14:textId="77777777" w:rsidR="00183968" w:rsidRPr="00CC6522" w:rsidRDefault="00183968" w:rsidP="00183968">
            <w:pPr>
              <w:rPr>
                <w:rFonts w:ascii="Times New Roman" w:hAnsi="Times New Roman"/>
              </w:rPr>
            </w:pPr>
          </w:p>
          <w:p w14:paraId="77AE2EAA" w14:textId="77777777" w:rsidR="00183968" w:rsidRPr="00CC6522" w:rsidRDefault="00183968" w:rsidP="00183968">
            <w:pPr>
              <w:rPr>
                <w:rFonts w:ascii="Times New Roman" w:hAnsi="Times New Roman"/>
              </w:rPr>
            </w:pPr>
            <w:r w:rsidRPr="00CC6522">
              <w:rPr>
                <w:rFonts w:ascii="Times New Roman" w:hAnsi="Times New Roman"/>
              </w:rPr>
              <w:t xml:space="preserve">Northwest population (Ukrainian waters): </w:t>
            </w:r>
          </w:p>
          <w:p w14:paraId="77AE2EAB" w14:textId="77777777" w:rsidR="001E14DB" w:rsidRPr="00CC6522" w:rsidRDefault="00183968" w:rsidP="00183968">
            <w:pPr>
              <w:rPr>
                <w:rFonts w:ascii="Times New Roman" w:hAnsi="Times New Roman"/>
              </w:rPr>
            </w:pPr>
            <w:r w:rsidRPr="00CC6522">
              <w:rPr>
                <w:rFonts w:ascii="Times New Roman" w:hAnsi="Times New Roman"/>
              </w:rPr>
              <w:t>in overfishing (F</w:t>
            </w:r>
            <w:r w:rsidRPr="00311B38">
              <w:rPr>
                <w:rFonts w:ascii="Times New Roman" w:hAnsi="Times New Roman"/>
                <w:vertAlign w:val="subscript"/>
              </w:rPr>
              <w:t>curr</w:t>
            </w:r>
            <w:r w:rsidRPr="00CC6522">
              <w:rPr>
                <w:rFonts w:ascii="Times New Roman" w:hAnsi="Times New Roman"/>
              </w:rPr>
              <w:t>/F</w:t>
            </w:r>
            <w:r w:rsidRPr="00311B38">
              <w:rPr>
                <w:rFonts w:ascii="Times New Roman" w:hAnsi="Times New Roman"/>
                <w:vertAlign w:val="subscript"/>
              </w:rPr>
              <w:t>lim</w:t>
            </w:r>
            <w:r w:rsidRPr="00CC6522">
              <w:rPr>
                <w:rFonts w:ascii="Times New Roman" w:hAnsi="Times New Roman"/>
              </w:rPr>
              <w:t xml:space="preserve"> = 3.8), with a slight decreasing trend in SSB .</w:t>
            </w:r>
          </w:p>
        </w:tc>
      </w:tr>
      <w:tr w:rsidR="001E14DB" w:rsidRPr="00CC6522" w14:paraId="77AE2EB3" w14:textId="77777777">
        <w:tc>
          <w:tcPr>
            <w:tcW w:w="2462" w:type="dxa"/>
          </w:tcPr>
          <w:p w14:paraId="77AE2EAD" w14:textId="77777777" w:rsidR="001E14DB" w:rsidRPr="00CC6522" w:rsidRDefault="00F4113A" w:rsidP="00F4113A">
            <w:pPr>
              <w:rPr>
                <w:rFonts w:ascii="Times New Roman" w:hAnsi="Times New Roman"/>
              </w:rPr>
            </w:pPr>
            <w:r w:rsidRPr="00CC6522">
              <w:rPr>
                <w:rFonts w:ascii="Times New Roman" w:hAnsi="Times New Roman"/>
              </w:rPr>
              <w:t xml:space="preserve">Picked dogfish, </w:t>
            </w:r>
            <w:r w:rsidRPr="00CC6522">
              <w:rPr>
                <w:rFonts w:ascii="Times New Roman" w:hAnsi="Times New Roman"/>
                <w:i/>
              </w:rPr>
              <w:t>Squalus acanthias</w:t>
            </w:r>
          </w:p>
        </w:tc>
        <w:tc>
          <w:tcPr>
            <w:tcW w:w="995" w:type="dxa"/>
          </w:tcPr>
          <w:p w14:paraId="77AE2EAE" w14:textId="77777777" w:rsidR="001E14DB" w:rsidRPr="00CC6522" w:rsidRDefault="0018581D" w:rsidP="008A09FE">
            <w:pPr>
              <w:rPr>
                <w:rFonts w:ascii="Times New Roman" w:hAnsi="Times New Roman"/>
              </w:rPr>
            </w:pPr>
            <w:r w:rsidRPr="00CC6522">
              <w:rPr>
                <w:rFonts w:ascii="Times New Roman" w:hAnsi="Times New Roman"/>
              </w:rPr>
              <w:t>150</w:t>
            </w:r>
            <w:r w:rsidR="00CE4081">
              <w:rPr>
                <w:rFonts w:ascii="Times New Roman" w:hAnsi="Times New Roman"/>
              </w:rPr>
              <w:t xml:space="preserve"> SL</w:t>
            </w:r>
          </w:p>
        </w:tc>
        <w:tc>
          <w:tcPr>
            <w:tcW w:w="1218" w:type="dxa"/>
          </w:tcPr>
          <w:p w14:paraId="77AE2EAF" w14:textId="77777777" w:rsidR="001E14DB" w:rsidRPr="00CC6522" w:rsidRDefault="00447788" w:rsidP="008A09FE">
            <w:pPr>
              <w:rPr>
                <w:rFonts w:ascii="Times New Roman" w:hAnsi="Times New Roman"/>
              </w:rPr>
            </w:pPr>
            <w:r>
              <w:rPr>
                <w:rFonts w:ascii="Times New Roman" w:hAnsi="Times New Roman"/>
              </w:rPr>
              <w:t>88</w:t>
            </w:r>
            <w:r w:rsidR="00CE4081">
              <w:rPr>
                <w:rFonts w:ascii="Times New Roman" w:hAnsi="Times New Roman"/>
              </w:rPr>
              <w:t xml:space="preserve"> – 115 SL (female); 80 – 110 SL</w:t>
            </w:r>
            <w:r w:rsidR="0018581D" w:rsidRPr="00CC6522">
              <w:rPr>
                <w:rFonts w:ascii="Times New Roman" w:hAnsi="Times New Roman"/>
              </w:rPr>
              <w:t xml:space="preserve"> (male)</w:t>
            </w:r>
          </w:p>
        </w:tc>
        <w:tc>
          <w:tcPr>
            <w:tcW w:w="1111" w:type="dxa"/>
          </w:tcPr>
          <w:p w14:paraId="77AE2EB0" w14:textId="77777777" w:rsidR="001E14DB" w:rsidRPr="00CC6522" w:rsidRDefault="0018581D" w:rsidP="008A09FE">
            <w:pPr>
              <w:rPr>
                <w:rFonts w:ascii="Times New Roman" w:hAnsi="Times New Roman"/>
              </w:rPr>
            </w:pPr>
            <w:r w:rsidRPr="00CC6522">
              <w:rPr>
                <w:rFonts w:ascii="Times New Roman" w:hAnsi="Times New Roman"/>
              </w:rPr>
              <w:t>20</w:t>
            </w:r>
          </w:p>
        </w:tc>
        <w:tc>
          <w:tcPr>
            <w:tcW w:w="1518" w:type="dxa"/>
          </w:tcPr>
          <w:p w14:paraId="77AE2EB1" w14:textId="77777777" w:rsidR="001E14DB" w:rsidRPr="00CC6522" w:rsidRDefault="0018581D" w:rsidP="008A09FE">
            <w:pPr>
              <w:rPr>
                <w:rFonts w:ascii="Times New Roman" w:hAnsi="Times New Roman"/>
              </w:rPr>
            </w:pPr>
            <w:r w:rsidRPr="00CC6522">
              <w:rPr>
                <w:rFonts w:ascii="Times New Roman" w:hAnsi="Times New Roman"/>
              </w:rPr>
              <w:t>March – May; August - September</w:t>
            </w:r>
          </w:p>
        </w:tc>
        <w:tc>
          <w:tcPr>
            <w:tcW w:w="1983" w:type="dxa"/>
          </w:tcPr>
          <w:p w14:paraId="77AE2EB2" w14:textId="77777777" w:rsidR="001E14DB" w:rsidRPr="00CC6522" w:rsidRDefault="00927513" w:rsidP="0003060F">
            <w:pPr>
              <w:rPr>
                <w:rFonts w:ascii="Times New Roman" w:hAnsi="Times New Roman"/>
                <w:color w:val="000000" w:themeColor="text1"/>
              </w:rPr>
            </w:pPr>
            <w:r w:rsidRPr="00CC6522">
              <w:rPr>
                <w:rFonts w:ascii="Times New Roman" w:hAnsi="Times New Roman"/>
                <w:color w:val="000000" w:themeColor="text1"/>
                <w:szCs w:val="18"/>
              </w:rPr>
              <w:t>Depleted</w:t>
            </w:r>
            <w:r w:rsidR="00311B38">
              <w:rPr>
                <w:rFonts w:ascii="Times New Roman" w:hAnsi="Times New Roman"/>
                <w:color w:val="000000" w:themeColor="text1"/>
                <w:szCs w:val="18"/>
              </w:rPr>
              <w:t xml:space="preserve"> and in overfishing </w:t>
            </w:r>
            <w:r w:rsidR="00311B38" w:rsidRPr="00CC6522">
              <w:rPr>
                <w:rFonts w:ascii="Times New Roman" w:hAnsi="Times New Roman"/>
              </w:rPr>
              <w:t>(F</w:t>
            </w:r>
            <w:r w:rsidR="00311B38" w:rsidRPr="00311B38">
              <w:rPr>
                <w:rFonts w:ascii="Times New Roman" w:hAnsi="Times New Roman"/>
                <w:vertAlign w:val="subscript"/>
              </w:rPr>
              <w:t>curr</w:t>
            </w:r>
            <w:r w:rsidR="00311B38" w:rsidRPr="00CC6522">
              <w:rPr>
                <w:rFonts w:ascii="Times New Roman" w:hAnsi="Times New Roman"/>
              </w:rPr>
              <w:t>/F</w:t>
            </w:r>
            <w:r w:rsidR="00311B38" w:rsidRPr="00311B38">
              <w:rPr>
                <w:rFonts w:ascii="Times New Roman" w:hAnsi="Times New Roman"/>
                <w:vertAlign w:val="subscript"/>
              </w:rPr>
              <w:t>lim</w:t>
            </w:r>
            <w:r w:rsidR="00311B38" w:rsidRPr="00CC6522">
              <w:rPr>
                <w:rFonts w:ascii="Times New Roman" w:hAnsi="Times New Roman"/>
              </w:rPr>
              <w:t xml:space="preserve"> = </w:t>
            </w:r>
            <w:r w:rsidR="0003060F">
              <w:rPr>
                <w:rFonts w:ascii="Times New Roman" w:hAnsi="Times New Roman"/>
              </w:rPr>
              <w:t>1.15</w:t>
            </w:r>
            <w:r w:rsidR="00311B38" w:rsidRPr="00CC6522">
              <w:rPr>
                <w:rFonts w:ascii="Times New Roman" w:hAnsi="Times New Roman"/>
              </w:rPr>
              <w:t>)</w:t>
            </w:r>
            <w:r w:rsidRPr="00CC6522">
              <w:rPr>
                <w:rFonts w:ascii="Times New Roman" w:hAnsi="Times New Roman"/>
                <w:color w:val="000000" w:themeColor="text1"/>
                <w:szCs w:val="18"/>
              </w:rPr>
              <w:t xml:space="preserve">. </w:t>
            </w:r>
          </w:p>
        </w:tc>
      </w:tr>
      <w:tr w:rsidR="001E14DB" w:rsidRPr="00CC6522" w14:paraId="77AE2EBC" w14:textId="77777777">
        <w:tc>
          <w:tcPr>
            <w:tcW w:w="2462" w:type="dxa"/>
          </w:tcPr>
          <w:p w14:paraId="77AE2EB4" w14:textId="77777777" w:rsidR="001E14DB" w:rsidRPr="00CC6522" w:rsidRDefault="00F4113A" w:rsidP="00F4113A">
            <w:pPr>
              <w:rPr>
                <w:rFonts w:ascii="Times New Roman" w:hAnsi="Times New Roman"/>
              </w:rPr>
            </w:pPr>
            <w:r w:rsidRPr="00CC6522">
              <w:rPr>
                <w:rFonts w:ascii="Times New Roman" w:hAnsi="Times New Roman"/>
              </w:rPr>
              <w:t xml:space="preserve">Thornback ray, </w:t>
            </w:r>
            <w:r w:rsidRPr="00CC6522">
              <w:rPr>
                <w:rFonts w:ascii="Times New Roman" w:hAnsi="Times New Roman"/>
                <w:i/>
              </w:rPr>
              <w:t>Raja clavata</w:t>
            </w:r>
          </w:p>
        </w:tc>
        <w:tc>
          <w:tcPr>
            <w:tcW w:w="995" w:type="dxa"/>
          </w:tcPr>
          <w:p w14:paraId="77AE2EB5" w14:textId="77777777" w:rsidR="004A651E" w:rsidRPr="004A651E" w:rsidRDefault="002D488C" w:rsidP="004A651E">
            <w:pPr>
              <w:rPr>
                <w:rFonts w:ascii="Times New Roman" w:hAnsi="Times New Roman"/>
              </w:rPr>
            </w:pPr>
            <w:r>
              <w:rPr>
                <w:rFonts w:ascii="Times New Roman" w:hAnsi="Times New Roman"/>
              </w:rPr>
              <w:t xml:space="preserve">88.2 </w:t>
            </w:r>
            <w:r w:rsidR="004A651E" w:rsidRPr="004A651E">
              <w:rPr>
                <w:rFonts w:ascii="Times New Roman" w:hAnsi="Times New Roman"/>
              </w:rPr>
              <w:t xml:space="preserve"> </w:t>
            </w:r>
            <w:r>
              <w:rPr>
                <w:rFonts w:ascii="Times New Roman" w:hAnsi="Times New Roman"/>
              </w:rPr>
              <w:t xml:space="preserve">TL </w:t>
            </w:r>
            <w:r w:rsidR="004A651E" w:rsidRPr="004A651E">
              <w:rPr>
                <w:rFonts w:ascii="Times New Roman" w:hAnsi="Times New Roman"/>
              </w:rPr>
              <w:t>(females)</w:t>
            </w:r>
          </w:p>
          <w:p w14:paraId="77AE2EB6" w14:textId="77777777" w:rsidR="001E14DB" w:rsidRPr="004A651E" w:rsidRDefault="002D488C" w:rsidP="004A651E">
            <w:pPr>
              <w:rPr>
                <w:rFonts w:ascii="Times New Roman" w:hAnsi="Times New Roman"/>
              </w:rPr>
            </w:pPr>
            <w:r>
              <w:rPr>
                <w:rFonts w:ascii="Times New Roman" w:hAnsi="Times New Roman"/>
              </w:rPr>
              <w:t xml:space="preserve">95 </w:t>
            </w:r>
            <w:r w:rsidR="004A651E" w:rsidRPr="004A651E">
              <w:rPr>
                <w:rFonts w:ascii="Times New Roman" w:hAnsi="Times New Roman"/>
              </w:rPr>
              <w:t xml:space="preserve"> </w:t>
            </w:r>
            <w:r>
              <w:rPr>
                <w:rFonts w:ascii="Times New Roman" w:hAnsi="Times New Roman"/>
              </w:rPr>
              <w:t xml:space="preserve">TL </w:t>
            </w:r>
            <w:r w:rsidR="004A651E" w:rsidRPr="004A651E">
              <w:rPr>
                <w:rFonts w:ascii="Times New Roman" w:hAnsi="Times New Roman"/>
              </w:rPr>
              <w:t xml:space="preserve">(males) </w:t>
            </w:r>
          </w:p>
        </w:tc>
        <w:tc>
          <w:tcPr>
            <w:tcW w:w="1218" w:type="dxa"/>
          </w:tcPr>
          <w:p w14:paraId="77AE2EB7" w14:textId="77777777" w:rsidR="001E14DB" w:rsidRPr="004A651E" w:rsidRDefault="002D488C" w:rsidP="00CA7B95">
            <w:pPr>
              <w:rPr>
                <w:rFonts w:ascii="TimesNewRomanPSMT" w:eastAsiaTheme="minorHAnsi" w:hAnsi="TimesNewRomanPSMT" w:cs="TimesNewRomanPSMT"/>
                <w:lang w:val="en-GB"/>
              </w:rPr>
            </w:pPr>
            <w:r>
              <w:rPr>
                <w:rFonts w:ascii="TimesNewRomanPSMT" w:eastAsiaTheme="minorHAnsi" w:hAnsi="TimesNewRomanPSMT" w:cs="TimesNewRomanPSMT"/>
                <w:lang w:val="en-GB"/>
              </w:rPr>
              <w:t xml:space="preserve">66.7 TL </w:t>
            </w:r>
            <w:r w:rsidR="004A651E" w:rsidRPr="004A651E">
              <w:rPr>
                <w:rFonts w:ascii="TimesNewRomanPSMT" w:eastAsiaTheme="minorHAnsi" w:hAnsi="TimesNewRomanPSMT" w:cs="TimesNewRomanPSMT"/>
                <w:lang w:val="en-GB"/>
              </w:rPr>
              <w:t>and 47.27 DW (females)</w:t>
            </w:r>
          </w:p>
          <w:p w14:paraId="77AE2EB8" w14:textId="77777777" w:rsidR="004A651E" w:rsidRPr="004A651E" w:rsidRDefault="002D488C" w:rsidP="004A651E">
            <w:pPr>
              <w:rPr>
                <w:rFonts w:ascii="Times New Roman" w:hAnsi="Times New Roman"/>
              </w:rPr>
            </w:pPr>
            <w:r>
              <w:rPr>
                <w:rFonts w:ascii="TimesNewRomanPSMT" w:eastAsiaTheme="minorHAnsi" w:hAnsi="TimesNewRomanPSMT" w:cs="TimesNewRomanPSMT"/>
                <w:lang w:val="en-GB"/>
              </w:rPr>
              <w:t>64.03 TL</w:t>
            </w:r>
            <w:r w:rsidR="004A651E" w:rsidRPr="004A651E">
              <w:rPr>
                <w:rFonts w:ascii="TimesNewRomanPSMT" w:eastAsiaTheme="minorHAnsi" w:hAnsi="TimesNewRomanPSMT" w:cs="TimesNewRomanPSMT"/>
                <w:lang w:val="en-GB"/>
              </w:rPr>
              <w:t xml:space="preserve"> and 44.24 DW (males)</w:t>
            </w:r>
          </w:p>
        </w:tc>
        <w:tc>
          <w:tcPr>
            <w:tcW w:w="1111" w:type="dxa"/>
          </w:tcPr>
          <w:p w14:paraId="77AE2EB9" w14:textId="77777777" w:rsidR="001E14DB" w:rsidRPr="00CC6522" w:rsidRDefault="004A651E" w:rsidP="004A651E">
            <w:pPr>
              <w:rPr>
                <w:rFonts w:ascii="Times New Roman" w:hAnsi="Times New Roman"/>
              </w:rPr>
            </w:pPr>
            <w:r>
              <w:rPr>
                <w:rFonts w:ascii="Times New Roman" w:hAnsi="Times New Roman"/>
              </w:rPr>
              <w:t>_</w:t>
            </w:r>
          </w:p>
        </w:tc>
        <w:tc>
          <w:tcPr>
            <w:tcW w:w="1518" w:type="dxa"/>
          </w:tcPr>
          <w:p w14:paraId="77AE2EBA" w14:textId="77777777" w:rsidR="001E14DB" w:rsidRPr="00CC6522" w:rsidRDefault="004A651E" w:rsidP="008A09FE">
            <w:pPr>
              <w:rPr>
                <w:rFonts w:ascii="Times New Roman" w:hAnsi="Times New Roman"/>
              </w:rPr>
            </w:pPr>
            <w:r>
              <w:rPr>
                <w:rFonts w:ascii="Times New Roman" w:hAnsi="Times New Roman"/>
              </w:rPr>
              <w:t>_</w:t>
            </w:r>
          </w:p>
        </w:tc>
        <w:tc>
          <w:tcPr>
            <w:tcW w:w="1983" w:type="dxa"/>
          </w:tcPr>
          <w:p w14:paraId="77AE2EBB" w14:textId="77777777" w:rsidR="001E14DB" w:rsidRPr="00CC6522" w:rsidRDefault="004A651E" w:rsidP="008A09FE">
            <w:pPr>
              <w:rPr>
                <w:rFonts w:ascii="Times New Roman" w:hAnsi="Times New Roman"/>
              </w:rPr>
            </w:pPr>
            <w:r>
              <w:rPr>
                <w:rFonts w:ascii="Times New Roman" w:hAnsi="Times New Roman"/>
              </w:rPr>
              <w:t>_</w:t>
            </w:r>
          </w:p>
        </w:tc>
      </w:tr>
      <w:tr w:rsidR="001E14DB" w:rsidRPr="00CC6522" w14:paraId="77AE2EC3" w14:textId="77777777">
        <w:tc>
          <w:tcPr>
            <w:tcW w:w="2462" w:type="dxa"/>
          </w:tcPr>
          <w:p w14:paraId="77AE2EBD" w14:textId="77777777" w:rsidR="001E14DB" w:rsidRPr="00CC6522" w:rsidRDefault="00F4113A" w:rsidP="00F4113A">
            <w:pPr>
              <w:rPr>
                <w:rFonts w:ascii="Times New Roman" w:hAnsi="Times New Roman"/>
              </w:rPr>
            </w:pPr>
            <w:r w:rsidRPr="00CC6522">
              <w:rPr>
                <w:rFonts w:ascii="Times New Roman" w:hAnsi="Times New Roman"/>
              </w:rPr>
              <w:t xml:space="preserve">Common stingray, </w:t>
            </w:r>
            <w:r w:rsidRPr="00CC6522">
              <w:rPr>
                <w:rFonts w:ascii="Times New Roman" w:hAnsi="Times New Roman"/>
                <w:i/>
              </w:rPr>
              <w:t>Dasyatis pastinaca</w:t>
            </w:r>
          </w:p>
        </w:tc>
        <w:tc>
          <w:tcPr>
            <w:tcW w:w="995" w:type="dxa"/>
          </w:tcPr>
          <w:p w14:paraId="77AE2EBE" w14:textId="77777777" w:rsidR="001E14DB" w:rsidRPr="00CC6522" w:rsidRDefault="00D5360C" w:rsidP="008A09FE">
            <w:pPr>
              <w:rPr>
                <w:rFonts w:ascii="Times New Roman" w:hAnsi="Times New Roman"/>
              </w:rPr>
            </w:pPr>
            <w:r>
              <w:rPr>
                <w:rFonts w:ascii="Times New Roman" w:hAnsi="Times New Roman"/>
              </w:rPr>
              <w:t>_</w:t>
            </w:r>
          </w:p>
        </w:tc>
        <w:tc>
          <w:tcPr>
            <w:tcW w:w="1218" w:type="dxa"/>
          </w:tcPr>
          <w:p w14:paraId="77AE2EBF" w14:textId="77777777" w:rsidR="001E14DB" w:rsidRPr="00CC6522" w:rsidRDefault="00D5360C" w:rsidP="008A09FE">
            <w:pPr>
              <w:rPr>
                <w:rFonts w:ascii="Times New Roman" w:hAnsi="Times New Roman"/>
              </w:rPr>
            </w:pPr>
            <w:r>
              <w:rPr>
                <w:rFonts w:ascii="Times New Roman" w:hAnsi="Times New Roman"/>
              </w:rPr>
              <w:t>_</w:t>
            </w:r>
          </w:p>
        </w:tc>
        <w:tc>
          <w:tcPr>
            <w:tcW w:w="1111" w:type="dxa"/>
          </w:tcPr>
          <w:p w14:paraId="77AE2EC0" w14:textId="77777777" w:rsidR="001E14DB" w:rsidRPr="00CC6522" w:rsidRDefault="00D5360C" w:rsidP="008A09FE">
            <w:pPr>
              <w:rPr>
                <w:rFonts w:ascii="Times New Roman" w:hAnsi="Times New Roman"/>
              </w:rPr>
            </w:pPr>
            <w:r>
              <w:rPr>
                <w:rFonts w:ascii="Times New Roman" w:hAnsi="Times New Roman"/>
              </w:rPr>
              <w:t>_</w:t>
            </w:r>
          </w:p>
        </w:tc>
        <w:tc>
          <w:tcPr>
            <w:tcW w:w="1518" w:type="dxa"/>
          </w:tcPr>
          <w:p w14:paraId="77AE2EC1" w14:textId="77777777" w:rsidR="001E14DB" w:rsidRPr="00CC6522" w:rsidRDefault="00D5360C" w:rsidP="008A09FE">
            <w:pPr>
              <w:rPr>
                <w:rFonts w:ascii="Times New Roman" w:hAnsi="Times New Roman"/>
              </w:rPr>
            </w:pPr>
            <w:r>
              <w:rPr>
                <w:rFonts w:ascii="Times New Roman" w:hAnsi="Times New Roman"/>
              </w:rPr>
              <w:t>_</w:t>
            </w:r>
          </w:p>
        </w:tc>
        <w:tc>
          <w:tcPr>
            <w:tcW w:w="1983" w:type="dxa"/>
          </w:tcPr>
          <w:p w14:paraId="77AE2EC2" w14:textId="77777777" w:rsidR="001E14DB" w:rsidRPr="00CC6522" w:rsidRDefault="00D5360C" w:rsidP="008A09FE">
            <w:pPr>
              <w:rPr>
                <w:rFonts w:ascii="Times New Roman" w:hAnsi="Times New Roman"/>
              </w:rPr>
            </w:pPr>
            <w:r>
              <w:rPr>
                <w:rFonts w:ascii="Times New Roman" w:hAnsi="Times New Roman"/>
              </w:rPr>
              <w:t>_</w:t>
            </w:r>
          </w:p>
        </w:tc>
      </w:tr>
    </w:tbl>
    <w:p w14:paraId="77AE2EC4" w14:textId="77777777" w:rsidR="001E14DB" w:rsidRPr="00CC6522" w:rsidRDefault="001E14DB" w:rsidP="001E14DB">
      <w:pPr>
        <w:rPr>
          <w:rFonts w:ascii="Times New Roman" w:hAnsi="Times New Roman"/>
        </w:rPr>
      </w:pPr>
    </w:p>
    <w:p w14:paraId="77AE2EC5" w14:textId="77777777" w:rsidR="005659D1" w:rsidRPr="00CC6522" w:rsidRDefault="005659D1" w:rsidP="00BF4847">
      <w:pPr>
        <w:jc w:val="both"/>
        <w:rPr>
          <w:rFonts w:ascii="Times New Roman" w:hAnsi="Times New Roman"/>
          <w:b/>
        </w:rPr>
      </w:pPr>
    </w:p>
    <w:p w14:paraId="77AE2EC6" w14:textId="77777777" w:rsidR="003950F6" w:rsidRPr="003950F6" w:rsidRDefault="00164A52" w:rsidP="009B2289">
      <w:pPr>
        <w:jc w:val="both"/>
        <w:rPr>
          <w:rFonts w:ascii="Times New Roman" w:hAnsi="Times New Roman"/>
          <w:b/>
        </w:rPr>
      </w:pPr>
      <w:r w:rsidRPr="003950F6">
        <w:rPr>
          <w:rFonts w:ascii="Times New Roman" w:hAnsi="Times New Roman"/>
          <w:b/>
        </w:rPr>
        <w:t>Turbot (</w:t>
      </w:r>
      <w:r w:rsidR="003950F6" w:rsidRPr="003950F6">
        <w:rPr>
          <w:rFonts w:ascii="Times New Roman" w:hAnsi="Times New Roman" w:cs="Calibri"/>
          <w:i/>
        </w:rPr>
        <w:t>Psetta maxima/Scophthalmus maximus)</w:t>
      </w:r>
      <w:r w:rsidR="003950F6" w:rsidRPr="003950F6">
        <w:rPr>
          <w:rFonts w:ascii="Times New Roman" w:hAnsi="Times New Roman"/>
          <w:b/>
        </w:rPr>
        <w:t xml:space="preserve"> </w:t>
      </w:r>
    </w:p>
    <w:p w14:paraId="77AE2EC7" w14:textId="77777777" w:rsidR="006D428C" w:rsidRPr="00164A52" w:rsidRDefault="006D428C" w:rsidP="009B2289">
      <w:pPr>
        <w:jc w:val="both"/>
        <w:rPr>
          <w:rFonts w:ascii="Times New Roman" w:hAnsi="Times New Roman"/>
          <w:b/>
        </w:rPr>
      </w:pPr>
    </w:p>
    <w:p w14:paraId="77AE2EC8" w14:textId="77777777" w:rsidR="0097789D" w:rsidRPr="00F45501" w:rsidRDefault="0097789D" w:rsidP="00164A52">
      <w:pPr>
        <w:pStyle w:val="Textbody"/>
        <w:jc w:val="both"/>
        <w:rPr>
          <w:rFonts w:ascii="Times New Roman" w:hAnsi="Times New Roman" w:cs="Calibri"/>
        </w:rPr>
      </w:pPr>
      <w:r w:rsidRPr="00F45501">
        <w:rPr>
          <w:rFonts w:ascii="Times New Roman" w:hAnsi="Times New Roman" w:cs="Calibri"/>
        </w:rPr>
        <w:t>Turbot is distri</w:t>
      </w:r>
      <w:r w:rsidR="005447CD" w:rsidRPr="00F45501">
        <w:rPr>
          <w:rFonts w:ascii="Times New Roman" w:hAnsi="Times New Roman" w:cs="Calibri"/>
        </w:rPr>
        <w:t>buted in the Northeast Atlantic, throughout the Mediterranean and Black Sea and along the European coasts to the Arctic Circle. Turbot in the Black Sea is considered a subspecies (</w:t>
      </w:r>
      <w:r w:rsidR="005447CD" w:rsidRPr="00F45501">
        <w:rPr>
          <w:rFonts w:ascii="Times New Roman" w:hAnsi="Times New Roman" w:cs="Calibri"/>
          <w:i/>
        </w:rPr>
        <w:t>Psetta maxima maeotica</w:t>
      </w:r>
      <w:r w:rsidR="005447CD" w:rsidRPr="00F45501">
        <w:rPr>
          <w:rFonts w:ascii="Times New Roman" w:hAnsi="Times New Roman" w:cs="Calibri"/>
        </w:rPr>
        <w:t xml:space="preserve">). The species is </w:t>
      </w:r>
      <w:r w:rsidR="003950F6" w:rsidRPr="00F45501">
        <w:rPr>
          <w:rFonts w:ascii="Times New Roman" w:hAnsi="Times New Roman" w:cs="Calibri"/>
        </w:rPr>
        <w:t xml:space="preserve">distributed on shelf waters of all Black Sea countries up to 100 - 140 m depth. </w:t>
      </w:r>
      <w:r w:rsidR="00856551" w:rsidRPr="00F45501">
        <w:rPr>
          <w:rFonts w:ascii="Times New Roman" w:hAnsi="Times New Roman" w:cs="Calibri"/>
        </w:rPr>
        <w:t xml:space="preserve">Data from Bulgaria and Romania indicate </w:t>
      </w:r>
      <w:r w:rsidR="000966A7" w:rsidRPr="00F45501">
        <w:rPr>
          <w:rFonts w:ascii="Times New Roman" w:hAnsi="Times New Roman" w:cs="Calibri"/>
        </w:rPr>
        <w:t xml:space="preserve">that adults migrate to coastal waters up to 40 m during the spawning period (April to June) and move to deeper waters after spawning (STECF, 2009). </w:t>
      </w:r>
      <w:r w:rsidRPr="00F45501">
        <w:rPr>
          <w:rFonts w:ascii="Times New Roman" w:hAnsi="Times New Roman" w:cs="Calibri"/>
        </w:rPr>
        <w:t xml:space="preserve">The highest abundance occurs between 50 and 75 m depth. </w:t>
      </w:r>
      <w:r w:rsidR="009F2063" w:rsidRPr="00F45501">
        <w:rPr>
          <w:rFonts w:ascii="Times New Roman" w:hAnsi="Times New Roman" w:cs="Calibri"/>
        </w:rPr>
        <w:t xml:space="preserve">Juveniles are found on sandy bottoms close to shore and move to deeper waters </w:t>
      </w:r>
      <w:r w:rsidR="009F2063" w:rsidRPr="00F45501">
        <w:rPr>
          <w:rFonts w:ascii="Times New Roman" w:hAnsi="Times New Roman" w:cs="Calibri"/>
        </w:rPr>
        <w:lastRenderedPageBreak/>
        <w:t xml:space="preserve">as they grow (Maximov et al., 2013). </w:t>
      </w:r>
      <w:r w:rsidR="000966A7" w:rsidRPr="00F45501">
        <w:rPr>
          <w:rFonts w:ascii="Times New Roman" w:hAnsi="Times New Roman" w:cs="Calibri"/>
        </w:rPr>
        <w:t xml:space="preserve">The species is </w:t>
      </w:r>
      <w:r w:rsidR="003950F6" w:rsidRPr="00F45501">
        <w:rPr>
          <w:rFonts w:ascii="Times New Roman" w:hAnsi="Times New Roman" w:cs="Calibri"/>
        </w:rPr>
        <w:t>long lived (max observed age of 25 years</w:t>
      </w:r>
      <w:r w:rsidR="005447CD" w:rsidRPr="00F45501">
        <w:rPr>
          <w:rFonts w:ascii="Times New Roman" w:hAnsi="Times New Roman" w:cs="Calibri"/>
        </w:rPr>
        <w:t xml:space="preserve"> in NE Atlantic</w:t>
      </w:r>
      <w:r w:rsidR="00AD15DA" w:rsidRPr="00F45501">
        <w:rPr>
          <w:rFonts w:ascii="Times New Roman" w:hAnsi="Times New Roman" w:cs="Calibri"/>
        </w:rPr>
        <w:t xml:space="preserve">; in the Black Sea individuals with more than 17 years </w:t>
      </w:r>
      <w:r w:rsidR="00B506DD">
        <w:rPr>
          <w:rFonts w:ascii="Times New Roman" w:hAnsi="Times New Roman" w:cs="Calibri"/>
        </w:rPr>
        <w:t>are rare (Prodanov et al., 1997</w:t>
      </w:r>
      <w:r w:rsidR="005447CD" w:rsidRPr="00F45501">
        <w:rPr>
          <w:rFonts w:ascii="Times New Roman" w:hAnsi="Times New Roman" w:cs="Calibri"/>
        </w:rPr>
        <w:t>) with a slow growth rate.</w:t>
      </w:r>
      <w:r w:rsidR="003950F6" w:rsidRPr="00F45501">
        <w:rPr>
          <w:rFonts w:ascii="Times New Roman" w:hAnsi="Times New Roman" w:cs="Calibri"/>
        </w:rPr>
        <w:t xml:space="preserve"> The current hypothesis </w:t>
      </w:r>
      <w:r w:rsidR="00CC6522">
        <w:rPr>
          <w:rFonts w:ascii="Times New Roman" w:hAnsi="Times New Roman" w:cs="Calibri"/>
        </w:rPr>
        <w:t>about the population structure in the Black Sea is that there are</w:t>
      </w:r>
      <w:r w:rsidR="000966A7" w:rsidRPr="00F45501">
        <w:rPr>
          <w:rFonts w:ascii="Times New Roman" w:hAnsi="Times New Roman" w:cs="Calibri"/>
        </w:rPr>
        <w:t xml:space="preserve"> different local pop</w:t>
      </w:r>
      <w:r w:rsidR="003950F6" w:rsidRPr="00F45501">
        <w:rPr>
          <w:rFonts w:ascii="Times New Roman" w:hAnsi="Times New Roman" w:cs="Calibri"/>
        </w:rPr>
        <w:t>ulations with limited migration flux among them</w:t>
      </w:r>
      <w:r w:rsidRPr="00F45501">
        <w:rPr>
          <w:rFonts w:ascii="Times New Roman" w:hAnsi="Times New Roman" w:cs="Calibri"/>
        </w:rPr>
        <w:t xml:space="preserve"> (GFCM, 2014</w:t>
      </w:r>
      <w:r w:rsidR="00F75562">
        <w:rPr>
          <w:rFonts w:ascii="Times New Roman" w:hAnsi="Times New Roman" w:cs="Calibri"/>
        </w:rPr>
        <w:t>a</w:t>
      </w:r>
      <w:r w:rsidRPr="00F45501">
        <w:rPr>
          <w:rFonts w:ascii="Times New Roman" w:hAnsi="Times New Roman" w:cs="Calibri"/>
        </w:rPr>
        <w:t>)</w:t>
      </w:r>
      <w:r w:rsidR="003950F6" w:rsidRPr="00F45501">
        <w:rPr>
          <w:rFonts w:ascii="Times New Roman" w:hAnsi="Times New Roman" w:cs="Calibri"/>
        </w:rPr>
        <w:t xml:space="preserve">. </w:t>
      </w:r>
    </w:p>
    <w:p w14:paraId="77AE2EC9" w14:textId="77777777" w:rsidR="006A40CE" w:rsidRPr="00F45501" w:rsidRDefault="0097789D" w:rsidP="00164A52">
      <w:pPr>
        <w:pStyle w:val="Textbody"/>
        <w:jc w:val="both"/>
        <w:rPr>
          <w:rFonts w:ascii="Times New Roman" w:hAnsi="Times New Roman" w:cs="Calibri"/>
        </w:rPr>
      </w:pPr>
      <w:r w:rsidRPr="00F45501">
        <w:rPr>
          <w:rFonts w:ascii="Times New Roman" w:hAnsi="Times New Roman" w:cs="Calibri"/>
        </w:rPr>
        <w:t>Two stock assessment models were presented during the GFCM Subgroup on Stock Assessment of the Black Sea in 2014</w:t>
      </w:r>
      <w:r w:rsidR="00CC6522">
        <w:rPr>
          <w:rFonts w:ascii="Times New Roman" w:hAnsi="Times New Roman" w:cs="Calibri"/>
        </w:rPr>
        <w:t xml:space="preserve"> (GFCM, 2014</w:t>
      </w:r>
      <w:r w:rsidR="00F75562">
        <w:rPr>
          <w:rFonts w:ascii="Times New Roman" w:hAnsi="Times New Roman" w:cs="Calibri"/>
        </w:rPr>
        <w:t>a</w:t>
      </w:r>
      <w:r w:rsidR="00CC6522">
        <w:rPr>
          <w:rFonts w:ascii="Times New Roman" w:hAnsi="Times New Roman" w:cs="Calibri"/>
        </w:rPr>
        <w:t>)</w:t>
      </w:r>
      <w:r w:rsidRPr="00F45501">
        <w:rPr>
          <w:rFonts w:ascii="Times New Roman" w:hAnsi="Times New Roman" w:cs="Calibri"/>
        </w:rPr>
        <w:t>. One model considered that turbot in the Black Sea constitute a single population, and therefore combined data from all Black Sea countries (</w:t>
      </w:r>
      <w:r w:rsidR="00F45501">
        <w:rPr>
          <w:rFonts w:ascii="Times New Roman" w:hAnsi="Times New Roman" w:cs="Calibri"/>
        </w:rPr>
        <w:t xml:space="preserve">STECF, 2013; </w:t>
      </w:r>
      <w:r w:rsidR="005F38C7">
        <w:rPr>
          <w:rFonts w:ascii="Times New Roman" w:hAnsi="Times New Roman" w:cs="Calibri"/>
        </w:rPr>
        <w:t xml:space="preserve">Sampson et al., 2014). The </w:t>
      </w:r>
      <w:r w:rsidR="003D663E" w:rsidRPr="00F45501">
        <w:rPr>
          <w:rFonts w:ascii="Times New Roman" w:hAnsi="Times New Roman" w:cs="Calibri"/>
        </w:rPr>
        <w:t>second assessment covered the</w:t>
      </w:r>
      <w:r w:rsidR="00D43EF6" w:rsidRPr="00F45501">
        <w:rPr>
          <w:rFonts w:ascii="Times New Roman" w:hAnsi="Times New Roman" w:cs="Calibri"/>
        </w:rPr>
        <w:t xml:space="preserve"> western waters off Ukraine (Shlyakhov, 2014)</w:t>
      </w:r>
      <w:r w:rsidR="00FE1D0D" w:rsidRPr="00F45501">
        <w:rPr>
          <w:rFonts w:ascii="Times New Roman" w:hAnsi="Times New Roman" w:cs="Calibri"/>
        </w:rPr>
        <w:t xml:space="preserve"> and was based only on Ukranian data</w:t>
      </w:r>
      <w:r w:rsidR="003D663E" w:rsidRPr="00F45501">
        <w:rPr>
          <w:rFonts w:ascii="Times New Roman" w:hAnsi="Times New Roman" w:cs="Calibri"/>
        </w:rPr>
        <w:t xml:space="preserve">.  </w:t>
      </w:r>
      <w:r w:rsidR="0029729D" w:rsidRPr="00F45501">
        <w:rPr>
          <w:rFonts w:ascii="Times New Roman" w:hAnsi="Times New Roman" w:cs="Calibri"/>
        </w:rPr>
        <w:t>Different models</w:t>
      </w:r>
      <w:r w:rsidR="00FE1D0D" w:rsidRPr="00F45501">
        <w:rPr>
          <w:rFonts w:ascii="Times New Roman" w:hAnsi="Times New Roman" w:cs="Calibri"/>
        </w:rPr>
        <w:t>, data</w:t>
      </w:r>
      <w:r w:rsidR="0029729D" w:rsidRPr="00F45501">
        <w:rPr>
          <w:rFonts w:ascii="Times New Roman" w:hAnsi="Times New Roman" w:cs="Calibri"/>
        </w:rPr>
        <w:t xml:space="preserve"> and assumptions were </w:t>
      </w:r>
      <w:r w:rsidR="00FE1D0D" w:rsidRPr="00F45501">
        <w:rPr>
          <w:rFonts w:ascii="Times New Roman" w:hAnsi="Times New Roman" w:cs="Calibri"/>
        </w:rPr>
        <w:t xml:space="preserve">used </w:t>
      </w:r>
      <w:r w:rsidR="0029729D" w:rsidRPr="00F45501">
        <w:rPr>
          <w:rFonts w:ascii="Times New Roman" w:hAnsi="Times New Roman" w:cs="Calibri"/>
        </w:rPr>
        <w:t>in each stock assessment. The assessment of turbot at the Black Sea scale was based on a state-space assessment model</w:t>
      </w:r>
      <w:r w:rsidR="00FE1D0D" w:rsidRPr="00F45501">
        <w:rPr>
          <w:rFonts w:ascii="Times New Roman" w:hAnsi="Times New Roman" w:cs="Calibri"/>
        </w:rPr>
        <w:t xml:space="preserve"> applied to </w:t>
      </w:r>
      <w:r w:rsidR="006A40CE" w:rsidRPr="00F45501">
        <w:rPr>
          <w:rFonts w:ascii="Times New Roman" w:hAnsi="Times New Roman" w:cs="Calibri"/>
        </w:rPr>
        <w:t xml:space="preserve">catches and </w:t>
      </w:r>
      <w:r w:rsidR="00FE1D0D" w:rsidRPr="00F45501">
        <w:rPr>
          <w:rFonts w:ascii="Times New Roman" w:hAnsi="Times New Roman" w:cs="Calibri"/>
        </w:rPr>
        <w:t>catch-at-age data from 1950 to 2012. T</w:t>
      </w:r>
      <w:r w:rsidR="0029729D" w:rsidRPr="00F45501">
        <w:rPr>
          <w:rFonts w:ascii="Times New Roman" w:hAnsi="Times New Roman" w:cs="Calibri"/>
        </w:rPr>
        <w:t>he Ukranian assessment was based on a length cohort analysis</w:t>
      </w:r>
      <w:r w:rsidR="00FE1D0D" w:rsidRPr="00F45501">
        <w:rPr>
          <w:rFonts w:ascii="Times New Roman" w:hAnsi="Times New Roman" w:cs="Calibri"/>
        </w:rPr>
        <w:t xml:space="preserve"> applied to </w:t>
      </w:r>
      <w:r w:rsidR="006A40CE" w:rsidRPr="00F45501">
        <w:rPr>
          <w:rFonts w:ascii="Times New Roman" w:hAnsi="Times New Roman" w:cs="Calibri"/>
        </w:rPr>
        <w:t>catch and age-length composition data from 1997 to 2013</w:t>
      </w:r>
      <w:r w:rsidR="0029729D" w:rsidRPr="00F45501">
        <w:rPr>
          <w:rFonts w:ascii="Times New Roman" w:hAnsi="Times New Roman" w:cs="Calibri"/>
        </w:rPr>
        <w:t xml:space="preserve">. </w:t>
      </w:r>
      <w:r w:rsidR="00F45501">
        <w:rPr>
          <w:rFonts w:ascii="Times New Roman" w:hAnsi="Times New Roman" w:cs="Calibri"/>
        </w:rPr>
        <w:t>Both assessment</w:t>
      </w:r>
      <w:r w:rsidR="00CC6522">
        <w:rPr>
          <w:rFonts w:ascii="Times New Roman" w:hAnsi="Times New Roman" w:cs="Calibri"/>
        </w:rPr>
        <w:t>s</w:t>
      </w:r>
      <w:r w:rsidR="00F45501">
        <w:rPr>
          <w:rFonts w:ascii="Times New Roman" w:hAnsi="Times New Roman" w:cs="Calibri"/>
        </w:rPr>
        <w:t xml:space="preserve"> relied also on fishery-independent data from surveys. </w:t>
      </w:r>
      <w:r w:rsidR="00CC6522">
        <w:rPr>
          <w:rFonts w:ascii="Times New Roman" w:hAnsi="Times New Roman" w:cs="Calibri"/>
        </w:rPr>
        <w:t xml:space="preserve">The assessments also </w:t>
      </w:r>
      <w:r w:rsidR="0029729D" w:rsidRPr="00F45501">
        <w:rPr>
          <w:rFonts w:ascii="Times New Roman" w:hAnsi="Times New Roman" w:cs="Calibri"/>
        </w:rPr>
        <w:t>incorporated estimate</w:t>
      </w:r>
      <w:r w:rsidR="00CC6522">
        <w:rPr>
          <w:rFonts w:ascii="Times New Roman" w:hAnsi="Times New Roman" w:cs="Calibri"/>
        </w:rPr>
        <w:t xml:space="preserve">s of </w:t>
      </w:r>
      <w:r w:rsidR="0029729D" w:rsidRPr="00F45501">
        <w:rPr>
          <w:rFonts w:ascii="Times New Roman" w:hAnsi="Times New Roman" w:cs="Calibri"/>
        </w:rPr>
        <w:t>IUU catches</w:t>
      </w:r>
      <w:r w:rsidR="00CC6522">
        <w:rPr>
          <w:rFonts w:ascii="Times New Roman" w:hAnsi="Times New Roman" w:cs="Calibri"/>
        </w:rPr>
        <w:t xml:space="preserve">. </w:t>
      </w:r>
      <w:r w:rsidR="004C2810">
        <w:rPr>
          <w:rFonts w:ascii="Times New Roman" w:hAnsi="Times New Roman" w:cs="Calibri"/>
        </w:rPr>
        <w:t xml:space="preserve">The Black Sea model </w:t>
      </w:r>
      <w:r w:rsidR="006A40CE" w:rsidRPr="00F45501">
        <w:rPr>
          <w:rFonts w:ascii="Times New Roman" w:hAnsi="Times New Roman" w:cs="Calibri"/>
        </w:rPr>
        <w:t xml:space="preserve">assumed that IUU catches were a proportion of the Turkish catch during 1993- 2001 and 2009-2010, </w:t>
      </w:r>
      <w:r w:rsidR="006E6F3D" w:rsidRPr="00F45501">
        <w:rPr>
          <w:rFonts w:ascii="Times New Roman" w:hAnsi="Times New Roman" w:cs="Calibri"/>
        </w:rPr>
        <w:t xml:space="preserve">while </w:t>
      </w:r>
      <w:r w:rsidR="004C2810">
        <w:rPr>
          <w:rFonts w:ascii="Times New Roman" w:hAnsi="Times New Roman" w:cs="Calibri"/>
        </w:rPr>
        <w:t xml:space="preserve">the Ukranian model </w:t>
      </w:r>
      <w:r w:rsidR="006E6F3D" w:rsidRPr="00F45501">
        <w:rPr>
          <w:rFonts w:ascii="Times New Roman" w:hAnsi="Times New Roman" w:cs="Calibri"/>
        </w:rPr>
        <w:t>assumed a flat</w:t>
      </w:r>
      <w:r w:rsidR="0029729D" w:rsidRPr="00F45501">
        <w:rPr>
          <w:rFonts w:ascii="Times New Roman" w:hAnsi="Times New Roman" w:cs="Calibri"/>
        </w:rPr>
        <w:t xml:space="preserve"> </w:t>
      </w:r>
      <w:r w:rsidR="00CC6522">
        <w:rPr>
          <w:rFonts w:ascii="Times New Roman" w:hAnsi="Times New Roman" w:cs="Calibri"/>
        </w:rPr>
        <w:t>amount</w:t>
      </w:r>
      <w:r w:rsidR="0029729D" w:rsidRPr="00F45501">
        <w:rPr>
          <w:rFonts w:ascii="Times New Roman" w:hAnsi="Times New Roman" w:cs="Calibri"/>
        </w:rPr>
        <w:t xml:space="preserve"> of </w:t>
      </w:r>
      <w:r w:rsidR="00CC6522">
        <w:rPr>
          <w:rFonts w:ascii="Times New Roman" w:hAnsi="Times New Roman" w:cs="Calibri"/>
        </w:rPr>
        <w:t xml:space="preserve">IUU catches of </w:t>
      </w:r>
      <w:r w:rsidR="0029729D" w:rsidRPr="00F45501">
        <w:rPr>
          <w:rFonts w:ascii="Times New Roman" w:hAnsi="Times New Roman" w:cs="Calibri"/>
        </w:rPr>
        <w:t>800 tonnes per year.</w:t>
      </w:r>
      <w:r w:rsidR="006E6F3D" w:rsidRPr="00F45501">
        <w:rPr>
          <w:rFonts w:ascii="Times New Roman" w:hAnsi="Times New Roman" w:cs="Calibri"/>
        </w:rPr>
        <w:t xml:space="preserve"> </w:t>
      </w:r>
    </w:p>
    <w:p w14:paraId="77AE2ECA" w14:textId="77777777" w:rsidR="0084078C" w:rsidRPr="00F45501" w:rsidRDefault="006E6F3D" w:rsidP="00164A52">
      <w:pPr>
        <w:pStyle w:val="Textbody"/>
        <w:jc w:val="both"/>
        <w:rPr>
          <w:rFonts w:ascii="Times New Roman" w:hAnsi="Times New Roman" w:cs="Calibri"/>
        </w:rPr>
      </w:pPr>
      <w:r w:rsidRPr="00F45501">
        <w:rPr>
          <w:rFonts w:ascii="Times New Roman" w:hAnsi="Times New Roman" w:cs="Calibri"/>
        </w:rPr>
        <w:t xml:space="preserve">Both assessments concurred that the current fishing mortality on the stock is not </w:t>
      </w:r>
      <w:r w:rsidR="005F38C7" w:rsidRPr="00F45501">
        <w:rPr>
          <w:rFonts w:ascii="Times New Roman" w:hAnsi="Times New Roman" w:cs="Calibri"/>
        </w:rPr>
        <w:t>sustainable and</w:t>
      </w:r>
      <w:r w:rsidRPr="00F45501">
        <w:rPr>
          <w:rFonts w:ascii="Times New Roman" w:hAnsi="Times New Roman" w:cs="Calibri"/>
        </w:rPr>
        <w:t xml:space="preserve"> that the stocks is in overfishing (F</w:t>
      </w:r>
      <w:r w:rsidRPr="005F38C7">
        <w:rPr>
          <w:rFonts w:ascii="Times New Roman" w:hAnsi="Times New Roman" w:cs="Calibri"/>
          <w:vertAlign w:val="subscript"/>
        </w:rPr>
        <w:t>cur</w:t>
      </w:r>
      <w:r w:rsidR="00630379" w:rsidRPr="00F45501">
        <w:rPr>
          <w:rFonts w:ascii="Times New Roman" w:hAnsi="Times New Roman" w:cs="Calibri"/>
        </w:rPr>
        <w:t>/F</w:t>
      </w:r>
      <w:r w:rsidR="00630379" w:rsidRPr="005F38C7">
        <w:rPr>
          <w:rFonts w:ascii="Times New Roman" w:hAnsi="Times New Roman" w:cs="Calibri"/>
          <w:vertAlign w:val="subscript"/>
        </w:rPr>
        <w:t>lim</w:t>
      </w:r>
      <w:r w:rsidR="00630379" w:rsidRPr="00F45501">
        <w:rPr>
          <w:rFonts w:ascii="Times New Roman" w:hAnsi="Times New Roman" w:cs="Calibri"/>
        </w:rPr>
        <w:t>=2.1 in the Black Sea and 3.8 in Ukranian waters).</w:t>
      </w:r>
      <w:r w:rsidR="00AD0D4F" w:rsidRPr="00F45501">
        <w:rPr>
          <w:rFonts w:ascii="Times New Roman" w:hAnsi="Times New Roman" w:cs="Calibri"/>
        </w:rPr>
        <w:t xml:space="preserve"> According to the assessment of the Ukrainian </w:t>
      </w:r>
      <w:r w:rsidR="00BE6BC5" w:rsidRPr="00F45501">
        <w:rPr>
          <w:rFonts w:ascii="Times New Roman" w:hAnsi="Times New Roman" w:cs="Calibri"/>
        </w:rPr>
        <w:t xml:space="preserve">western </w:t>
      </w:r>
      <w:r w:rsidR="00AD0D4F" w:rsidRPr="00F45501">
        <w:rPr>
          <w:rFonts w:ascii="Times New Roman" w:hAnsi="Times New Roman" w:cs="Calibri"/>
        </w:rPr>
        <w:t>stock, fishing mortality increased from 1997 to 2013 while the spawning stock biomass remained relatively stable</w:t>
      </w:r>
      <w:r w:rsidR="00377781" w:rsidRPr="00F45501">
        <w:rPr>
          <w:rFonts w:ascii="Times New Roman" w:hAnsi="Times New Roman" w:cs="Calibri"/>
        </w:rPr>
        <w:t>, with a slight negative trend in the period</w:t>
      </w:r>
      <w:r w:rsidR="00093E8A">
        <w:rPr>
          <w:rFonts w:ascii="Times New Roman" w:hAnsi="Times New Roman" w:cs="Calibri"/>
        </w:rPr>
        <w:t xml:space="preserve"> (Figure 3</w:t>
      </w:r>
      <w:r w:rsidR="00AD0D4F" w:rsidRPr="00F45501">
        <w:rPr>
          <w:rFonts w:ascii="Times New Roman" w:hAnsi="Times New Roman" w:cs="Calibri"/>
        </w:rPr>
        <w:t xml:space="preserve">). </w:t>
      </w:r>
      <w:r w:rsidR="00BE6BC5" w:rsidRPr="00F45501">
        <w:rPr>
          <w:rFonts w:ascii="Times New Roman" w:hAnsi="Times New Roman" w:cs="Calibri"/>
        </w:rPr>
        <w:t>Therefore in relation to the biomass reference point, and despite the relatively short time series, the stock was not considered to be overexploited (GFCM, 2014</w:t>
      </w:r>
      <w:r w:rsidR="00F75562">
        <w:rPr>
          <w:rFonts w:ascii="Times New Roman" w:hAnsi="Times New Roman" w:cs="Calibri"/>
        </w:rPr>
        <w:t>a</w:t>
      </w:r>
      <w:r w:rsidR="00BE6BC5" w:rsidRPr="00F45501">
        <w:rPr>
          <w:rFonts w:ascii="Times New Roman" w:hAnsi="Times New Roman" w:cs="Calibri"/>
        </w:rPr>
        <w:t xml:space="preserve">).  </w:t>
      </w:r>
      <w:r w:rsidR="0029511A" w:rsidRPr="00F45501">
        <w:rPr>
          <w:rFonts w:ascii="Times New Roman" w:hAnsi="Times New Roman" w:cs="Calibri"/>
        </w:rPr>
        <w:t>On the other hand the assessment at th</w:t>
      </w:r>
      <w:r w:rsidR="0084078C" w:rsidRPr="00F45501">
        <w:rPr>
          <w:rFonts w:ascii="Times New Roman" w:hAnsi="Times New Roman" w:cs="Calibri"/>
        </w:rPr>
        <w:t>e</w:t>
      </w:r>
      <w:r w:rsidR="0029511A" w:rsidRPr="00F45501">
        <w:rPr>
          <w:rFonts w:ascii="Times New Roman" w:hAnsi="Times New Roman" w:cs="Calibri"/>
        </w:rPr>
        <w:t xml:space="preserve"> Black Sea scale (STECF, 2013; Sampson et al., 2014) estimated that the spawning stock biomass (SSB) reached its peak in 1979 and then declined dramatically during the 1980s</w:t>
      </w:r>
      <w:r w:rsidR="00093E8A">
        <w:rPr>
          <w:rFonts w:ascii="Times New Roman" w:hAnsi="Times New Roman" w:cs="Calibri"/>
        </w:rPr>
        <w:t xml:space="preserve"> (Figure 4</w:t>
      </w:r>
      <w:r w:rsidR="00F45501" w:rsidRPr="00F45501">
        <w:rPr>
          <w:rFonts w:ascii="Times New Roman" w:hAnsi="Times New Roman" w:cs="Calibri"/>
        </w:rPr>
        <w:t>)</w:t>
      </w:r>
      <w:r w:rsidR="0029511A" w:rsidRPr="00F45501">
        <w:rPr>
          <w:rFonts w:ascii="Times New Roman" w:hAnsi="Times New Roman" w:cs="Calibri"/>
        </w:rPr>
        <w:t>. In recent years SSB declined steadily and reached its historic low in 2012 (around 1</w:t>
      </w:r>
      <w:r w:rsidR="00975D4F">
        <w:rPr>
          <w:rFonts w:ascii="Times New Roman" w:hAnsi="Times New Roman" w:cs="Calibri"/>
        </w:rPr>
        <w:t xml:space="preserve"> </w:t>
      </w:r>
      <w:r w:rsidR="0029511A" w:rsidRPr="00F45501">
        <w:rPr>
          <w:rFonts w:ascii="Times New Roman" w:hAnsi="Times New Roman" w:cs="Calibri"/>
        </w:rPr>
        <w:t>100 tonnes), which is approximately one third of the estimated B</w:t>
      </w:r>
      <w:r w:rsidR="0029511A" w:rsidRPr="00F45501">
        <w:rPr>
          <w:rFonts w:ascii="Times New Roman" w:hAnsi="Times New Roman" w:cs="Calibri"/>
          <w:vertAlign w:val="subscript"/>
        </w:rPr>
        <w:t>lim</w:t>
      </w:r>
      <w:r w:rsidR="0029511A" w:rsidRPr="00F45501">
        <w:rPr>
          <w:rFonts w:ascii="Times New Roman" w:hAnsi="Times New Roman" w:cs="Calibri"/>
        </w:rPr>
        <w:t xml:space="preserve"> (2</w:t>
      </w:r>
      <w:r w:rsidR="00975D4F">
        <w:rPr>
          <w:rFonts w:ascii="Times New Roman" w:hAnsi="Times New Roman" w:cs="Calibri"/>
        </w:rPr>
        <w:t xml:space="preserve"> </w:t>
      </w:r>
      <w:r w:rsidR="0029511A" w:rsidRPr="00F45501">
        <w:rPr>
          <w:rFonts w:ascii="Times New Roman" w:hAnsi="Times New Roman" w:cs="Calibri"/>
        </w:rPr>
        <w:t>914 t</w:t>
      </w:r>
      <w:r w:rsidR="00093E8A">
        <w:rPr>
          <w:rFonts w:ascii="Times New Roman" w:hAnsi="Times New Roman" w:cs="Calibri"/>
        </w:rPr>
        <w:t>onnes</w:t>
      </w:r>
      <w:r w:rsidR="0029511A" w:rsidRPr="00F45501">
        <w:rPr>
          <w:rFonts w:ascii="Times New Roman" w:hAnsi="Times New Roman" w:cs="Calibri"/>
        </w:rPr>
        <w:t>).</w:t>
      </w:r>
      <w:r w:rsidR="00AA658B" w:rsidRPr="00F45501">
        <w:rPr>
          <w:rFonts w:ascii="Times New Roman" w:hAnsi="Times New Roman" w:cs="Calibri"/>
        </w:rPr>
        <w:t xml:space="preserve"> </w:t>
      </w:r>
      <w:r w:rsidR="0084078C" w:rsidRPr="00F45501">
        <w:rPr>
          <w:rFonts w:ascii="Times New Roman" w:hAnsi="Times New Roman" w:cs="Calibri"/>
        </w:rPr>
        <w:t xml:space="preserve">Recruitment also declined substantially in the period, with a slight recovery </w:t>
      </w:r>
      <w:r w:rsidR="00F45501" w:rsidRPr="00F45501">
        <w:rPr>
          <w:rFonts w:ascii="Times New Roman" w:hAnsi="Times New Roman" w:cs="Calibri"/>
        </w:rPr>
        <w:t>between the mid-1990s and mid-2000s</w:t>
      </w:r>
      <w:r w:rsidR="0084078C" w:rsidRPr="00F45501">
        <w:rPr>
          <w:rFonts w:ascii="Times New Roman" w:hAnsi="Times New Roman" w:cs="Calibri"/>
        </w:rPr>
        <w:t>. However the last years classes (2006-2010) are among the low</w:t>
      </w:r>
      <w:r w:rsidR="00F45501" w:rsidRPr="00F45501">
        <w:rPr>
          <w:rFonts w:ascii="Times New Roman" w:hAnsi="Times New Roman" w:cs="Calibri"/>
        </w:rPr>
        <w:t>est observed in the time series.</w:t>
      </w:r>
      <w:r w:rsidR="0084078C" w:rsidRPr="00F45501">
        <w:rPr>
          <w:rFonts w:ascii="Times New Roman" w:hAnsi="Times New Roman" w:cs="Calibri"/>
        </w:rPr>
        <w:t xml:space="preserve"> </w:t>
      </w:r>
      <w:r w:rsidR="00AA658B" w:rsidRPr="00F45501">
        <w:rPr>
          <w:rFonts w:ascii="Times New Roman" w:hAnsi="Times New Roman" w:cs="Calibri"/>
        </w:rPr>
        <w:t>The fishing mortality is currently around the historical high level at 0.85, more than three times the estimated F</w:t>
      </w:r>
      <w:r w:rsidR="00AA658B" w:rsidRPr="00F45501">
        <w:rPr>
          <w:rFonts w:ascii="Times New Roman" w:hAnsi="Times New Roman" w:cs="Calibri"/>
          <w:vertAlign w:val="subscript"/>
        </w:rPr>
        <w:t>MSY</w:t>
      </w:r>
      <w:r w:rsidR="00093E8A">
        <w:rPr>
          <w:rFonts w:ascii="Times New Roman" w:hAnsi="Times New Roman" w:cs="Calibri"/>
        </w:rPr>
        <w:t xml:space="preserve"> (Figure 4</w:t>
      </w:r>
      <w:r w:rsidR="0084078C" w:rsidRPr="00F45501">
        <w:rPr>
          <w:rFonts w:ascii="Times New Roman" w:hAnsi="Times New Roman" w:cs="Calibri"/>
        </w:rPr>
        <w:t>).</w:t>
      </w:r>
    </w:p>
    <w:p w14:paraId="77AE2ECB" w14:textId="77777777" w:rsidR="00AD0D4F" w:rsidRPr="00F45501" w:rsidRDefault="00AD0D4F" w:rsidP="00164A52">
      <w:pPr>
        <w:pStyle w:val="Textbody"/>
        <w:jc w:val="both"/>
        <w:rPr>
          <w:rFonts w:ascii="Times New Roman" w:hAnsi="Times New Roman" w:cs="Calibri"/>
        </w:rPr>
      </w:pPr>
    </w:p>
    <w:p w14:paraId="77AE2ECC" w14:textId="77777777" w:rsidR="00093E8A" w:rsidRDefault="00093E8A" w:rsidP="00093E8A">
      <w:pPr>
        <w:pStyle w:val="Textbody"/>
        <w:jc w:val="both"/>
        <w:rPr>
          <w:rFonts w:ascii="Times New Roman" w:hAnsi="Times New Roman" w:cs="Calibri"/>
        </w:rPr>
      </w:pPr>
    </w:p>
    <w:p w14:paraId="77AE2ECD" w14:textId="77777777" w:rsidR="00093E8A" w:rsidRPr="00F45501" w:rsidRDefault="00093E8A" w:rsidP="00093E8A">
      <w:pPr>
        <w:pStyle w:val="Textbody"/>
        <w:jc w:val="both"/>
        <w:rPr>
          <w:rFonts w:ascii="Times New Roman" w:hAnsi="Times New Roman" w:cs="Calibri"/>
        </w:rPr>
      </w:pPr>
      <w:r w:rsidRPr="00F45501">
        <w:rPr>
          <w:rFonts w:ascii="Times New Roman" w:hAnsi="Times New Roman" w:cs="Calibri"/>
          <w:noProof/>
          <w:lang w:val="en-GB" w:eastAsia="en-GB"/>
        </w:rPr>
        <w:drawing>
          <wp:inline distT="0" distB="0" distL="0" distR="0" wp14:anchorId="77AE336D" wp14:editId="77AE336E">
            <wp:extent cx="5486400" cy="2230120"/>
            <wp:effectExtent l="25400" t="0" r="0" b="0"/>
            <wp:docPr id="6" name="Picture 8"/>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86400" cy="2230120"/>
                    </a:xfrm>
                    <a:prstGeom prst="rect">
                      <a:avLst/>
                    </a:prstGeom>
                    <a:noFill/>
                    <a:ln w="9525">
                      <a:noFill/>
                      <a:miter lim="800000"/>
                      <a:headEnd/>
                      <a:tailEnd/>
                    </a:ln>
                  </pic:spPr>
                </pic:pic>
              </a:graphicData>
            </a:graphic>
          </wp:inline>
        </w:drawing>
      </w:r>
    </w:p>
    <w:p w14:paraId="77AE2ECE" w14:textId="77777777" w:rsidR="00093E8A" w:rsidRPr="00F45501" w:rsidRDefault="005F38C7" w:rsidP="00093E8A">
      <w:pPr>
        <w:pStyle w:val="Textbody"/>
        <w:jc w:val="both"/>
        <w:rPr>
          <w:rFonts w:ascii="Times New Roman" w:hAnsi="Times New Roman" w:cs="Calibri"/>
        </w:rPr>
      </w:pPr>
      <w:r>
        <w:rPr>
          <w:rFonts w:ascii="Times New Roman" w:hAnsi="Times New Roman" w:cs="Calibri"/>
        </w:rPr>
        <w:lastRenderedPageBreak/>
        <w:t>Figure</w:t>
      </w:r>
      <w:r w:rsidR="00093E8A">
        <w:rPr>
          <w:rFonts w:ascii="Times New Roman" w:hAnsi="Times New Roman" w:cs="Calibri"/>
        </w:rPr>
        <w:t>3</w:t>
      </w:r>
      <w:r w:rsidR="00093E8A" w:rsidRPr="00F45501">
        <w:rPr>
          <w:rFonts w:ascii="Times New Roman" w:hAnsi="Times New Roman" w:cs="Calibri"/>
        </w:rPr>
        <w:t>. Estimated spawning stock biomass, fishing mortality and recruitment for the Ukraine western stock of turbot (source: Shlyakhova, 2014).</w:t>
      </w:r>
    </w:p>
    <w:p w14:paraId="77AE2ECF" w14:textId="77777777" w:rsidR="0084078C" w:rsidRPr="00F45501" w:rsidRDefault="0084078C" w:rsidP="00164A52">
      <w:pPr>
        <w:pStyle w:val="Textbody"/>
        <w:jc w:val="both"/>
        <w:rPr>
          <w:rFonts w:ascii="Times New Roman" w:hAnsi="Times New Roman" w:cs="Calibri"/>
        </w:rPr>
      </w:pPr>
    </w:p>
    <w:p w14:paraId="77AE2ED0" w14:textId="77777777" w:rsidR="0084078C" w:rsidRPr="00F45501" w:rsidRDefault="0084078C" w:rsidP="00164A52">
      <w:pPr>
        <w:pStyle w:val="Textbody"/>
        <w:jc w:val="both"/>
        <w:rPr>
          <w:rFonts w:ascii="Times New Roman" w:hAnsi="Times New Roman" w:cs="Calibri"/>
        </w:rPr>
      </w:pPr>
      <w:r w:rsidRPr="00F45501">
        <w:rPr>
          <w:rFonts w:ascii="Times New Roman" w:hAnsi="Times New Roman" w:cs="Calibri"/>
          <w:noProof/>
          <w:lang w:val="en-GB" w:eastAsia="en-GB"/>
        </w:rPr>
        <w:drawing>
          <wp:inline distT="0" distB="0" distL="0" distR="0" wp14:anchorId="77AE336F" wp14:editId="77AE3370">
            <wp:extent cx="5461652" cy="5863961"/>
            <wp:effectExtent l="25400" t="0" r="0" b="0"/>
            <wp:docPr id="10" name="Picture 10" descr="Model outputs turbot ST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outputs turbot STECF.png"/>
                    <pic:cNvPicPr/>
                  </pic:nvPicPr>
                  <pic:blipFill>
                    <a:blip r:embed="rId15"/>
                    <a:stretch>
                      <a:fillRect/>
                    </a:stretch>
                  </pic:blipFill>
                  <pic:spPr>
                    <a:xfrm>
                      <a:off x="0" y="0"/>
                      <a:ext cx="5461652" cy="5863961"/>
                    </a:xfrm>
                    <a:prstGeom prst="rect">
                      <a:avLst/>
                    </a:prstGeom>
                  </pic:spPr>
                </pic:pic>
              </a:graphicData>
            </a:graphic>
          </wp:inline>
        </w:drawing>
      </w:r>
    </w:p>
    <w:p w14:paraId="77AE2ED1" w14:textId="77777777" w:rsidR="0084078C" w:rsidRPr="00F45501" w:rsidRDefault="00093E8A" w:rsidP="00164A52">
      <w:pPr>
        <w:pStyle w:val="Textbody"/>
        <w:jc w:val="both"/>
        <w:rPr>
          <w:rFonts w:ascii="Times New Roman" w:hAnsi="Times New Roman" w:cs="Calibri"/>
        </w:rPr>
      </w:pPr>
      <w:r>
        <w:rPr>
          <w:rFonts w:ascii="Times New Roman" w:hAnsi="Times New Roman" w:cs="Calibri"/>
        </w:rPr>
        <w:t>Figure 4</w:t>
      </w:r>
      <w:r w:rsidR="0084078C" w:rsidRPr="00F45501">
        <w:rPr>
          <w:rFonts w:ascii="Times New Roman" w:hAnsi="Times New Roman" w:cs="Calibri"/>
        </w:rPr>
        <w:t xml:space="preserve">. Estimated </w:t>
      </w:r>
      <w:r w:rsidR="009F654F">
        <w:rPr>
          <w:rFonts w:ascii="Times New Roman" w:hAnsi="Times New Roman" w:cs="Calibri"/>
        </w:rPr>
        <w:t>spawning stock biomass (SSB), fi</w:t>
      </w:r>
      <w:r w:rsidR="0084078C" w:rsidRPr="00F45501">
        <w:rPr>
          <w:rFonts w:ascii="Times New Roman" w:hAnsi="Times New Roman" w:cs="Calibri"/>
        </w:rPr>
        <w:t>shing mortality (ages 4 -8) and recruitment (confidence limits in gray) for turbot in the Black Sea (source: STECF, 2013).</w:t>
      </w:r>
    </w:p>
    <w:p w14:paraId="77AE2ED2" w14:textId="77777777" w:rsidR="00093E8A" w:rsidRDefault="00093E8A" w:rsidP="00164A52">
      <w:pPr>
        <w:pStyle w:val="Textbody"/>
        <w:jc w:val="both"/>
        <w:rPr>
          <w:rFonts w:ascii="Times New Roman" w:hAnsi="Times New Roman" w:cs="Calibri"/>
        </w:rPr>
      </w:pPr>
    </w:p>
    <w:p w14:paraId="77AE2ED3" w14:textId="77777777" w:rsidR="00A36DD0" w:rsidRPr="00F45501" w:rsidRDefault="00F45501" w:rsidP="00164A52">
      <w:pPr>
        <w:pStyle w:val="Textbody"/>
        <w:jc w:val="both"/>
        <w:rPr>
          <w:rFonts w:ascii="Times New Roman" w:hAnsi="Times New Roman" w:cs="Calibri"/>
        </w:rPr>
      </w:pPr>
      <w:r w:rsidRPr="00F45501">
        <w:rPr>
          <w:rFonts w:ascii="Times New Roman" w:hAnsi="Times New Roman" w:cs="Calibri"/>
        </w:rPr>
        <w:t>Based on these results</w:t>
      </w:r>
      <w:r w:rsidR="00975D4F">
        <w:rPr>
          <w:rFonts w:ascii="Times New Roman" w:hAnsi="Times New Roman" w:cs="Calibri"/>
        </w:rPr>
        <w:t>,</w:t>
      </w:r>
      <w:r w:rsidRPr="00F45501">
        <w:rPr>
          <w:rFonts w:ascii="Times New Roman" w:hAnsi="Times New Roman" w:cs="Calibri"/>
        </w:rPr>
        <w:t xml:space="preserve"> </w:t>
      </w:r>
      <w:r w:rsidR="00975D4F">
        <w:rPr>
          <w:rFonts w:ascii="Times New Roman" w:hAnsi="Times New Roman" w:cs="Calibri"/>
        </w:rPr>
        <w:t xml:space="preserve">the SAC of </w:t>
      </w:r>
      <w:r w:rsidRPr="00F45501">
        <w:rPr>
          <w:rFonts w:ascii="Times New Roman" w:hAnsi="Times New Roman" w:cs="Calibri"/>
        </w:rPr>
        <w:t xml:space="preserve">GFCM recommended </w:t>
      </w:r>
      <w:r w:rsidR="00975D4F">
        <w:rPr>
          <w:rFonts w:ascii="Times New Roman" w:hAnsi="Times New Roman" w:cs="Calibri"/>
        </w:rPr>
        <w:t xml:space="preserve">a reduction of </w:t>
      </w:r>
      <w:r w:rsidRPr="00F45501">
        <w:rPr>
          <w:rFonts w:ascii="Times New Roman" w:hAnsi="Times New Roman" w:cs="Calibri"/>
        </w:rPr>
        <w:t>fishing mortality at the Black Sea scale to allow the turbot biomass to recover</w:t>
      </w:r>
      <w:r w:rsidR="00975D4F">
        <w:rPr>
          <w:rFonts w:ascii="Times New Roman" w:hAnsi="Times New Roman" w:cs="Calibri"/>
        </w:rPr>
        <w:t xml:space="preserve"> (GFCM, 2014</w:t>
      </w:r>
      <w:r w:rsidR="00F75562">
        <w:rPr>
          <w:rFonts w:ascii="Times New Roman" w:hAnsi="Times New Roman" w:cs="Calibri"/>
        </w:rPr>
        <w:t>a</w:t>
      </w:r>
      <w:r w:rsidR="00975D4F">
        <w:rPr>
          <w:rFonts w:ascii="Times New Roman" w:hAnsi="Times New Roman" w:cs="Calibri"/>
        </w:rPr>
        <w:t>)</w:t>
      </w:r>
      <w:r w:rsidRPr="00F45501">
        <w:rPr>
          <w:rFonts w:ascii="Times New Roman" w:hAnsi="Times New Roman" w:cs="Calibri"/>
        </w:rPr>
        <w:t xml:space="preserve">. It was also </w:t>
      </w:r>
      <w:r w:rsidR="00A27995" w:rsidRPr="00F45501">
        <w:rPr>
          <w:rFonts w:ascii="Times New Roman" w:hAnsi="Times New Roman" w:cs="Calibri"/>
        </w:rPr>
        <w:t>recommended</w:t>
      </w:r>
      <w:r w:rsidRPr="00F45501">
        <w:rPr>
          <w:rFonts w:ascii="Times New Roman" w:hAnsi="Times New Roman" w:cs="Calibri"/>
        </w:rPr>
        <w:t xml:space="preserve"> that the reduction in F be implemented through a stock recovery plan that ensures close </w:t>
      </w:r>
      <w:r w:rsidR="00A27995" w:rsidRPr="00F45501">
        <w:rPr>
          <w:rFonts w:ascii="Times New Roman" w:hAnsi="Times New Roman" w:cs="Calibri"/>
        </w:rPr>
        <w:t>monitoring</w:t>
      </w:r>
      <w:r w:rsidRPr="00F45501">
        <w:rPr>
          <w:rFonts w:ascii="Times New Roman" w:hAnsi="Times New Roman" w:cs="Calibri"/>
        </w:rPr>
        <w:t xml:space="preserve"> of the required actions to achieve the recovery. </w:t>
      </w:r>
      <w:r w:rsidR="00975D4F">
        <w:rPr>
          <w:rFonts w:ascii="Times New Roman" w:hAnsi="Times New Roman" w:cs="Calibri"/>
        </w:rPr>
        <w:t xml:space="preserve">SAC also </w:t>
      </w:r>
      <w:r w:rsidRPr="00F45501">
        <w:rPr>
          <w:rFonts w:ascii="Times New Roman" w:hAnsi="Times New Roman" w:cs="Calibri"/>
        </w:rPr>
        <w:t>recommended a series of needed actions to improve the quality of the stock assessment advice, including improving the definition of stock boundaries, improving the quality of ca</w:t>
      </w:r>
      <w:r w:rsidR="00975D4F">
        <w:rPr>
          <w:rFonts w:ascii="Times New Roman" w:hAnsi="Times New Roman" w:cs="Calibri"/>
        </w:rPr>
        <w:t>tch statistics and improving coo</w:t>
      </w:r>
      <w:r w:rsidRPr="00F45501">
        <w:rPr>
          <w:rFonts w:ascii="Times New Roman" w:hAnsi="Times New Roman" w:cs="Calibri"/>
        </w:rPr>
        <w:t>rdination/harmonization of surveys carried out by the different Black Sea countries</w:t>
      </w:r>
      <w:r w:rsidR="00975D4F">
        <w:rPr>
          <w:rFonts w:ascii="Times New Roman" w:hAnsi="Times New Roman" w:cs="Calibri"/>
        </w:rPr>
        <w:t xml:space="preserve"> (GFCM, 2014</w:t>
      </w:r>
      <w:r w:rsidR="00F75562">
        <w:rPr>
          <w:rFonts w:ascii="Times New Roman" w:hAnsi="Times New Roman" w:cs="Calibri"/>
        </w:rPr>
        <w:t>a</w:t>
      </w:r>
      <w:r w:rsidR="00975D4F">
        <w:rPr>
          <w:rFonts w:ascii="Times New Roman" w:hAnsi="Times New Roman" w:cs="Calibri"/>
        </w:rPr>
        <w:t>)</w:t>
      </w:r>
      <w:r w:rsidRPr="00F45501">
        <w:rPr>
          <w:rFonts w:ascii="Times New Roman" w:hAnsi="Times New Roman" w:cs="Calibri"/>
        </w:rPr>
        <w:t xml:space="preserve">. </w:t>
      </w:r>
    </w:p>
    <w:p w14:paraId="77AE2ED4" w14:textId="77777777" w:rsidR="00D82107" w:rsidRPr="009B2289" w:rsidRDefault="00D82107" w:rsidP="009B2289">
      <w:pPr>
        <w:jc w:val="both"/>
        <w:rPr>
          <w:rFonts w:ascii="Times New Roman" w:hAnsi="Times New Roman" w:cs="Times New Roman"/>
        </w:rPr>
      </w:pPr>
    </w:p>
    <w:p w14:paraId="77AE2ED5" w14:textId="77777777" w:rsidR="003950F6" w:rsidRDefault="003950F6" w:rsidP="003950F6">
      <w:pPr>
        <w:jc w:val="both"/>
        <w:rPr>
          <w:rFonts w:ascii="Times New Roman" w:hAnsi="Times New Roman"/>
          <w:b/>
        </w:rPr>
      </w:pPr>
      <w:r>
        <w:rPr>
          <w:rFonts w:ascii="Times New Roman" w:hAnsi="Times New Roman"/>
          <w:b/>
        </w:rPr>
        <w:t xml:space="preserve">Picked dogfish </w:t>
      </w:r>
      <w:r w:rsidRPr="008052C4">
        <w:rPr>
          <w:rFonts w:ascii="Times New Roman" w:hAnsi="Times New Roman"/>
        </w:rPr>
        <w:t>(</w:t>
      </w:r>
      <w:r w:rsidR="008052C4" w:rsidRPr="008052C4">
        <w:rPr>
          <w:rFonts w:ascii="Times New Roman" w:hAnsi="Times New Roman"/>
          <w:i/>
        </w:rPr>
        <w:t>Squalus acanthias</w:t>
      </w:r>
      <w:r w:rsidR="008052C4" w:rsidRPr="008052C4">
        <w:rPr>
          <w:rFonts w:ascii="Times New Roman" w:hAnsi="Times New Roman"/>
        </w:rPr>
        <w:t>)</w:t>
      </w:r>
    </w:p>
    <w:p w14:paraId="77AE2ED6" w14:textId="77777777" w:rsidR="008052C4" w:rsidRDefault="008052C4" w:rsidP="003950F6">
      <w:pPr>
        <w:jc w:val="both"/>
        <w:rPr>
          <w:rFonts w:ascii="Times New Roman" w:hAnsi="Times New Roman"/>
          <w:b/>
        </w:rPr>
      </w:pPr>
    </w:p>
    <w:p w14:paraId="77AE2ED7" w14:textId="77777777" w:rsidR="008052C4" w:rsidRDefault="008052C4" w:rsidP="003950F6">
      <w:pPr>
        <w:jc w:val="both"/>
        <w:rPr>
          <w:rFonts w:ascii="Times New Roman" w:hAnsi="Times New Roman"/>
          <w:b/>
        </w:rPr>
      </w:pPr>
    </w:p>
    <w:p w14:paraId="77AE2ED8" w14:textId="77777777" w:rsidR="008052C4" w:rsidRPr="008052C4" w:rsidRDefault="008052C4" w:rsidP="008052C4">
      <w:pPr>
        <w:jc w:val="both"/>
        <w:rPr>
          <w:rFonts w:ascii="Times New Roman" w:hAnsi="Times New Roman"/>
        </w:rPr>
      </w:pPr>
      <w:r w:rsidRPr="008052C4">
        <w:rPr>
          <w:rFonts w:ascii="Times New Roman" w:hAnsi="Times New Roman"/>
        </w:rPr>
        <w:t xml:space="preserve">The picked dogfish, </w:t>
      </w:r>
      <w:r w:rsidRPr="008052C4">
        <w:rPr>
          <w:rFonts w:ascii="Times New Roman" w:hAnsi="Times New Roman"/>
          <w:i/>
        </w:rPr>
        <w:t>Squalus acanthias</w:t>
      </w:r>
      <w:r w:rsidRPr="008052C4">
        <w:rPr>
          <w:rFonts w:ascii="Times New Roman" w:hAnsi="Times New Roman"/>
        </w:rPr>
        <w:t xml:space="preserve">, is widely distributed on continental shelves in temperate and boreal waters of the northern and southern hemispheres, and is most common at depths 10-200 m. It is the most common of all shark species. Different populations within the distribution of the species have been identified, separated by deep ocean waters, tropical areas and polar areas. Individuals in the Northeast Atlantic from the Barents Sea to northwestern Africa are considered to be a single population for fishery management purposes (ICES WGEF, 2006). The relationship of individuals in the Mediterranean and Black Sea to this population and to each other is not known. </w:t>
      </w:r>
      <w:r w:rsidR="007F08B9">
        <w:rPr>
          <w:rFonts w:ascii="Times New Roman" w:hAnsi="Times New Roman"/>
        </w:rPr>
        <w:t>In the Black Sea, all stock assessment studies assume the existence of a single stock, which is apparently supported by early studies conducted by the former USSR (</w:t>
      </w:r>
      <w:r w:rsidR="00E353E8">
        <w:rPr>
          <w:rFonts w:ascii="Times New Roman" w:hAnsi="Times New Roman"/>
        </w:rPr>
        <w:t>Shlyakhov,</w:t>
      </w:r>
      <w:r w:rsidR="00E353E8" w:rsidRPr="00E353E8">
        <w:rPr>
          <w:rFonts w:ascii="Times New Roman" w:hAnsi="Times New Roman"/>
        </w:rPr>
        <w:t xml:space="preserve"> 2013</w:t>
      </w:r>
      <w:r w:rsidR="00E353E8">
        <w:rPr>
          <w:rFonts w:ascii="Times New Roman" w:hAnsi="Times New Roman"/>
        </w:rPr>
        <w:t xml:space="preserve">). </w:t>
      </w:r>
    </w:p>
    <w:p w14:paraId="77AE2ED9" w14:textId="77777777" w:rsidR="007F08B9" w:rsidRPr="008052C4" w:rsidRDefault="007F08B9" w:rsidP="008052C4">
      <w:pPr>
        <w:jc w:val="both"/>
        <w:rPr>
          <w:rFonts w:ascii="Times New Roman" w:hAnsi="Times New Roman"/>
        </w:rPr>
      </w:pPr>
    </w:p>
    <w:p w14:paraId="77AE2EDA" w14:textId="77777777" w:rsidR="008052C4" w:rsidRPr="00F75562" w:rsidRDefault="008052C4" w:rsidP="007536B3">
      <w:pPr>
        <w:autoSpaceDE w:val="0"/>
        <w:autoSpaceDN w:val="0"/>
        <w:adjustRightInd w:val="0"/>
        <w:rPr>
          <w:rFonts w:ascii="Times New Roman" w:eastAsiaTheme="minorHAnsi" w:hAnsi="Times New Roman" w:cs="TTFE621528t00"/>
          <w:lang w:val="en-GB"/>
        </w:rPr>
      </w:pPr>
      <w:r w:rsidRPr="00F75562">
        <w:rPr>
          <w:rFonts w:ascii="Times New Roman" w:hAnsi="Times New Roman"/>
        </w:rPr>
        <w:t>The specie inhabits the whole Black Sea shelf and undertakes extensive migrations (</w:t>
      </w:r>
      <w:r w:rsidR="007536B3" w:rsidRPr="00F75562">
        <w:rPr>
          <w:rFonts w:ascii="Times New Roman" w:hAnsi="Times New Roman"/>
        </w:rPr>
        <w:t xml:space="preserve">Shlyakhov and Daskalov, 2008; </w:t>
      </w:r>
      <w:r w:rsidRPr="00F75562">
        <w:rPr>
          <w:rFonts w:ascii="Times New Roman" w:hAnsi="Times New Roman"/>
        </w:rPr>
        <w:t>Radu and Maximov, 2012). In autumn feeding migrations are aimed at the grounds of the formation of the wintering concentrations of anchovy and horse mackerel in the vicinity of the Crimean, Caucasus and Anatolian coasts. Reproductive migrations take place towards the coastal shallows, particularly in spring and autumn.</w:t>
      </w:r>
      <w:r w:rsidR="007536B3" w:rsidRPr="00F75562">
        <w:rPr>
          <w:rFonts w:ascii="Times New Roman" w:hAnsi="Times New Roman"/>
        </w:rPr>
        <w:t xml:space="preserve"> </w:t>
      </w:r>
      <w:r w:rsidR="007536B3" w:rsidRPr="00F75562">
        <w:rPr>
          <w:rFonts w:ascii="Times New Roman" w:eastAsiaTheme="minorHAnsi" w:hAnsi="Times New Roman" w:cs="TTFE621528t00"/>
          <w:lang w:val="en-GB"/>
        </w:rPr>
        <w:t>The main spawning grounds are located along the Crimean coastal waters.</w:t>
      </w:r>
    </w:p>
    <w:p w14:paraId="77AE2EDB" w14:textId="77777777" w:rsidR="008052C4" w:rsidRDefault="008052C4" w:rsidP="008052C4">
      <w:pPr>
        <w:jc w:val="both"/>
        <w:rPr>
          <w:rFonts w:ascii="Times New Roman" w:hAnsi="Times New Roman"/>
          <w:b/>
        </w:rPr>
      </w:pPr>
    </w:p>
    <w:p w14:paraId="77AE2EDC" w14:textId="77777777" w:rsidR="00EF0EB4" w:rsidRDefault="00F66057" w:rsidP="003950F6">
      <w:pPr>
        <w:autoSpaceDE w:val="0"/>
        <w:autoSpaceDN w:val="0"/>
        <w:adjustRightInd w:val="0"/>
        <w:rPr>
          <w:rFonts w:ascii="Times New Roman" w:eastAsiaTheme="minorHAnsi" w:hAnsi="Times New Roman" w:cs="Times New Roman"/>
          <w:iCs/>
          <w:lang w:val="en-GB"/>
        </w:rPr>
      </w:pPr>
      <w:r w:rsidRPr="00F66057">
        <w:rPr>
          <w:rFonts w:ascii="Times New Roman" w:eastAsiaTheme="minorHAnsi" w:hAnsi="Times New Roman" w:cs="Times New Roman"/>
          <w:iCs/>
          <w:lang w:val="en-GB"/>
        </w:rPr>
        <w:t>Pic</w:t>
      </w:r>
      <w:r w:rsidR="00EF0EB4">
        <w:rPr>
          <w:rFonts w:ascii="Times New Roman" w:eastAsiaTheme="minorHAnsi" w:hAnsi="Times New Roman" w:cs="Times New Roman"/>
          <w:iCs/>
          <w:lang w:val="en-GB"/>
        </w:rPr>
        <w:t>ked dogfish is a</w:t>
      </w:r>
      <w:r w:rsidRPr="00F66057">
        <w:rPr>
          <w:rFonts w:ascii="Times New Roman" w:eastAsiaTheme="minorHAnsi" w:hAnsi="Times New Roman" w:cs="Times New Roman"/>
          <w:iCs/>
          <w:lang w:val="en-GB"/>
        </w:rPr>
        <w:t xml:space="preserve"> demersal predator, reaching in the Black Sea the length of about 1.50 m</w:t>
      </w:r>
      <w:r w:rsidR="007536B3">
        <w:rPr>
          <w:rFonts w:ascii="Times New Roman" w:eastAsiaTheme="minorHAnsi" w:hAnsi="Times New Roman" w:cs="Times New Roman"/>
          <w:iCs/>
          <w:lang w:val="en-GB"/>
        </w:rPr>
        <w:t xml:space="preserve"> and a maximum age of 20 years</w:t>
      </w:r>
      <w:r w:rsidRPr="00F66057">
        <w:rPr>
          <w:rFonts w:ascii="Times New Roman" w:eastAsiaTheme="minorHAnsi" w:hAnsi="Times New Roman" w:cs="Times New Roman"/>
          <w:iCs/>
          <w:lang w:val="en-GB"/>
        </w:rPr>
        <w:t xml:space="preserve">. </w:t>
      </w:r>
      <w:r w:rsidR="00EF0EB4">
        <w:rPr>
          <w:rFonts w:ascii="Times New Roman" w:eastAsiaTheme="minorHAnsi" w:hAnsi="Times New Roman" w:cs="Times New Roman"/>
          <w:iCs/>
          <w:lang w:val="en-GB"/>
        </w:rPr>
        <w:t>Different values for the age and size at maturity have been reported (</w:t>
      </w:r>
      <w:r w:rsidR="00447788">
        <w:rPr>
          <w:rFonts w:ascii="Times New Roman" w:eastAsiaTheme="minorHAnsi" w:hAnsi="Times New Roman" w:cs="Times New Roman"/>
          <w:iCs/>
          <w:lang w:val="en-GB"/>
        </w:rPr>
        <w:t xml:space="preserve">Radu and Maximov, 2012; </w:t>
      </w:r>
      <w:r w:rsidR="00EF0EB4" w:rsidRPr="0029729D">
        <w:rPr>
          <w:rFonts w:ascii="Times New Roman" w:eastAsiaTheme="minorHAnsi" w:hAnsi="Times New Roman"/>
          <w:sz w:val="22"/>
          <w:szCs w:val="22"/>
          <w:lang w:val="en-GB"/>
        </w:rPr>
        <w:t>S</w:t>
      </w:r>
      <w:r w:rsidR="00EF0EB4">
        <w:rPr>
          <w:rFonts w:ascii="Times New Roman" w:eastAsiaTheme="minorHAnsi" w:hAnsi="Times New Roman"/>
          <w:sz w:val="22"/>
          <w:szCs w:val="22"/>
          <w:lang w:val="en-GB"/>
        </w:rPr>
        <w:t>hlyakhov, 2013)</w:t>
      </w:r>
      <w:r w:rsidR="00EF0EB4">
        <w:rPr>
          <w:rFonts w:ascii="Times New Roman" w:eastAsiaTheme="minorHAnsi" w:hAnsi="Times New Roman" w:cs="Times New Roman"/>
          <w:iCs/>
          <w:lang w:val="en-GB"/>
        </w:rPr>
        <w:t xml:space="preserve">: male 80 cm SL and female 100 cm SL (average age for both sexes combined of 12 years); </w:t>
      </w:r>
      <w:r w:rsidR="00447788">
        <w:rPr>
          <w:rFonts w:ascii="Times New Roman" w:eastAsiaTheme="minorHAnsi" w:hAnsi="Times New Roman" w:cs="Times New Roman"/>
          <w:iCs/>
          <w:lang w:val="en-GB"/>
        </w:rPr>
        <w:t>male</w:t>
      </w:r>
      <w:r w:rsidR="00447788" w:rsidRPr="00447788">
        <w:rPr>
          <w:rFonts w:ascii="Times New Roman" w:eastAsiaTheme="minorHAnsi" w:hAnsi="Times New Roman" w:cs="Times New Roman"/>
          <w:iCs/>
          <w:lang w:val="en-GB"/>
        </w:rPr>
        <w:t xml:space="preserve"> 82 cm and </w:t>
      </w:r>
      <w:r w:rsidR="00447788">
        <w:rPr>
          <w:rFonts w:ascii="Times New Roman" w:eastAsiaTheme="minorHAnsi" w:hAnsi="Times New Roman" w:cs="Times New Roman"/>
          <w:iCs/>
          <w:lang w:val="en-GB"/>
        </w:rPr>
        <w:t xml:space="preserve">female 88 cm; </w:t>
      </w:r>
      <w:r w:rsidR="00EF0EB4">
        <w:rPr>
          <w:rFonts w:ascii="Times New Roman" w:eastAsiaTheme="minorHAnsi" w:hAnsi="Times New Roman" w:cs="Times New Roman"/>
          <w:iCs/>
          <w:lang w:val="en-GB"/>
        </w:rPr>
        <w:t xml:space="preserve">male100-110 cm SL and female 110 – 115 cm SL (between 13 and 17 years); males 87.57 cm SL (10.5 years) and females 102.97 cm SL (11.9 years). </w:t>
      </w:r>
      <w:r w:rsidR="00CE4081" w:rsidRPr="00447788">
        <w:rPr>
          <w:rFonts w:ascii="Times New Roman" w:eastAsiaTheme="minorHAnsi" w:hAnsi="Times New Roman" w:cs="Times New Roman"/>
          <w:iCs/>
          <w:lang w:val="en-GB"/>
        </w:rPr>
        <w:t xml:space="preserve">The </w:t>
      </w:r>
      <w:r w:rsidR="00CE4081" w:rsidRPr="00447788">
        <w:rPr>
          <w:rFonts w:ascii="Times New Roman" w:hAnsi="Times New Roman"/>
        </w:rPr>
        <w:t xml:space="preserve">mean biennial fecundity </w:t>
      </w:r>
      <w:r w:rsidR="006D09CD" w:rsidRPr="00447788">
        <w:rPr>
          <w:rFonts w:ascii="Times New Roman" w:hAnsi="Times New Roman"/>
        </w:rPr>
        <w:t>was estimated at</w:t>
      </w:r>
      <w:r w:rsidR="00CE4081" w:rsidRPr="00447788">
        <w:rPr>
          <w:rFonts w:ascii="Times New Roman" w:hAnsi="Times New Roman"/>
        </w:rPr>
        <w:t xml:space="preserve"> 12.9 pups (</w:t>
      </w:r>
      <w:r w:rsidR="00CE4081" w:rsidRPr="00447788">
        <w:rPr>
          <w:rFonts w:ascii="Times New Roman" w:eastAsiaTheme="minorHAnsi" w:hAnsi="Times New Roman"/>
          <w:lang w:val="en-GB"/>
        </w:rPr>
        <w:t>Shlyakhov, 2013)</w:t>
      </w:r>
      <w:r w:rsidR="006D09CD" w:rsidRPr="00447788">
        <w:rPr>
          <w:rFonts w:ascii="Times New Roman" w:eastAsiaTheme="minorHAnsi" w:hAnsi="Times New Roman"/>
          <w:lang w:val="en-GB"/>
        </w:rPr>
        <w:t xml:space="preserve"> and 8 pups per female (Radu and</w:t>
      </w:r>
      <w:r w:rsidR="00447788" w:rsidRPr="00447788">
        <w:rPr>
          <w:rFonts w:ascii="Times New Roman" w:eastAsiaTheme="minorHAnsi" w:hAnsi="Times New Roman"/>
          <w:lang w:val="en-GB"/>
        </w:rPr>
        <w:t xml:space="preserve"> Maximov, 2012)</w:t>
      </w:r>
      <w:r w:rsidR="00CE4081" w:rsidRPr="00447788">
        <w:rPr>
          <w:rFonts w:ascii="Times New Roman" w:hAnsi="Times New Roman"/>
        </w:rPr>
        <w:t>.</w:t>
      </w:r>
    </w:p>
    <w:p w14:paraId="77AE2EDD" w14:textId="77777777" w:rsidR="00EF0EB4" w:rsidRDefault="00EF0EB4" w:rsidP="003950F6">
      <w:pPr>
        <w:autoSpaceDE w:val="0"/>
        <w:autoSpaceDN w:val="0"/>
        <w:adjustRightInd w:val="0"/>
        <w:rPr>
          <w:rFonts w:ascii="Times New Roman" w:eastAsiaTheme="minorHAnsi" w:hAnsi="Times New Roman" w:cs="Times New Roman"/>
          <w:iCs/>
          <w:lang w:val="en-GB"/>
        </w:rPr>
      </w:pPr>
    </w:p>
    <w:p w14:paraId="77AE2EDE" w14:textId="77777777" w:rsidR="009F5214" w:rsidRPr="009F5214" w:rsidRDefault="00F66057" w:rsidP="00447788">
      <w:pPr>
        <w:autoSpaceDE w:val="0"/>
        <w:autoSpaceDN w:val="0"/>
        <w:adjustRightInd w:val="0"/>
        <w:rPr>
          <w:rFonts w:ascii="Times New Roman" w:eastAsiaTheme="minorHAnsi" w:hAnsi="Times New Roman" w:cs="Times New Roman"/>
          <w:iCs/>
          <w:lang w:val="en-GB"/>
        </w:rPr>
      </w:pPr>
      <w:r w:rsidRPr="009F5214">
        <w:rPr>
          <w:rFonts w:ascii="Times New Roman" w:eastAsiaTheme="minorHAnsi" w:hAnsi="Times New Roman" w:cs="Times New Roman"/>
          <w:lang w:val="en-GB"/>
        </w:rPr>
        <w:t xml:space="preserve">Results of a virtual population analysis </w:t>
      </w:r>
      <w:r w:rsidR="00447788" w:rsidRPr="009F5214">
        <w:rPr>
          <w:rFonts w:ascii="Times New Roman" w:eastAsiaTheme="minorHAnsi" w:hAnsi="Times New Roman" w:cs="Times New Roman"/>
          <w:lang w:val="en-GB"/>
        </w:rPr>
        <w:t xml:space="preserve">(Prodanov et al., 1997) </w:t>
      </w:r>
      <w:r w:rsidRPr="009F5214">
        <w:rPr>
          <w:rFonts w:ascii="Times New Roman" w:eastAsiaTheme="minorHAnsi" w:hAnsi="Times New Roman" w:cs="Times New Roman"/>
          <w:lang w:val="en-GB"/>
        </w:rPr>
        <w:t>indicate</w:t>
      </w:r>
      <w:r w:rsidR="00447788" w:rsidRPr="009F5214">
        <w:rPr>
          <w:rFonts w:ascii="Times New Roman" w:eastAsiaTheme="minorHAnsi" w:hAnsi="Times New Roman" w:cs="Times New Roman"/>
          <w:lang w:val="en-GB"/>
        </w:rPr>
        <w:t>d</w:t>
      </w:r>
      <w:r w:rsidRPr="009F5214">
        <w:rPr>
          <w:rFonts w:ascii="Times New Roman" w:eastAsiaTheme="minorHAnsi" w:hAnsi="Times New Roman" w:cs="Times New Roman"/>
          <w:lang w:val="en-GB"/>
        </w:rPr>
        <w:t xml:space="preserve"> that </w:t>
      </w:r>
      <w:r w:rsidR="00447788" w:rsidRPr="009F5214">
        <w:rPr>
          <w:rFonts w:ascii="Times New Roman" w:eastAsiaTheme="minorHAnsi" w:hAnsi="Times New Roman" w:cs="Times New Roman"/>
          <w:lang w:val="en-GB"/>
        </w:rPr>
        <w:t>the stock</w:t>
      </w:r>
      <w:r w:rsidRPr="009F5214">
        <w:rPr>
          <w:rFonts w:ascii="Times New Roman" w:eastAsiaTheme="minorHAnsi" w:hAnsi="Times New Roman" w:cs="Times New Roman"/>
          <w:lang w:val="en-GB"/>
        </w:rPr>
        <w:t xml:space="preserve"> biomass increased by about a factor of 3 between 1972 and 1982, and subsequently declined to 1992 by about the same extent (</w:t>
      </w:r>
      <w:r w:rsidR="00DC53E1">
        <w:rPr>
          <w:rFonts w:ascii="Times New Roman" w:eastAsiaTheme="minorHAnsi" w:hAnsi="Times New Roman" w:cs="Times New Roman"/>
          <w:lang w:val="en-GB"/>
        </w:rPr>
        <w:t>Figure 5</w:t>
      </w:r>
      <w:r w:rsidR="00447788" w:rsidRPr="009F5214">
        <w:rPr>
          <w:rFonts w:ascii="Times New Roman" w:eastAsiaTheme="minorHAnsi" w:hAnsi="Times New Roman" w:cs="Times New Roman"/>
          <w:lang w:val="en-GB"/>
        </w:rPr>
        <w:t>)</w:t>
      </w:r>
      <w:r w:rsidRPr="009F5214">
        <w:rPr>
          <w:rFonts w:ascii="Times New Roman" w:eastAsiaTheme="minorHAnsi" w:hAnsi="Times New Roman" w:cs="Times New Roman"/>
          <w:lang w:val="en-GB"/>
        </w:rPr>
        <w:t>.</w:t>
      </w:r>
      <w:r w:rsidR="00447788" w:rsidRPr="009F5214">
        <w:rPr>
          <w:rFonts w:ascii="Times New Roman" w:eastAsiaTheme="minorHAnsi" w:hAnsi="Times New Roman" w:cs="Times New Roman"/>
          <w:lang w:val="en-GB"/>
        </w:rPr>
        <w:t xml:space="preserve"> </w:t>
      </w:r>
      <w:r w:rsidR="00447788" w:rsidRPr="009F5214">
        <w:rPr>
          <w:rFonts w:ascii="Times New Roman" w:eastAsiaTheme="minorHAnsi" w:hAnsi="Times New Roman" w:cs="Times New Roman"/>
          <w:iCs/>
          <w:lang w:val="en-GB"/>
        </w:rPr>
        <w:t>Radu and Maximov (2012) estimated a dec</w:t>
      </w:r>
      <w:r w:rsidR="009F5214" w:rsidRPr="009F5214">
        <w:rPr>
          <w:rFonts w:ascii="Times New Roman" w:eastAsiaTheme="minorHAnsi" w:hAnsi="Times New Roman" w:cs="Times New Roman"/>
          <w:iCs/>
          <w:lang w:val="en-GB"/>
        </w:rPr>
        <w:t xml:space="preserve">rease of almost 30 times </w:t>
      </w:r>
      <w:r w:rsidR="00447788" w:rsidRPr="009F5214">
        <w:rPr>
          <w:rFonts w:ascii="Times New Roman" w:eastAsiaTheme="minorHAnsi" w:hAnsi="Times New Roman" w:cs="Times New Roman"/>
          <w:iCs/>
          <w:lang w:val="en-GB"/>
        </w:rPr>
        <w:t xml:space="preserve">in stock biomass </w:t>
      </w:r>
      <w:r w:rsidR="009F5214" w:rsidRPr="009F5214">
        <w:rPr>
          <w:rFonts w:ascii="Times New Roman" w:eastAsiaTheme="minorHAnsi" w:hAnsi="Times New Roman" w:cs="Times New Roman"/>
          <w:iCs/>
          <w:lang w:val="en-GB"/>
        </w:rPr>
        <w:t>in the last 20 years. The authors estimated the current F at 0.262 year</w:t>
      </w:r>
      <w:r w:rsidR="009F5214" w:rsidRPr="009F5214">
        <w:rPr>
          <w:rFonts w:ascii="Times New Roman" w:eastAsiaTheme="minorHAnsi" w:hAnsi="Times New Roman" w:cs="Times New Roman"/>
          <w:iCs/>
          <w:vertAlign w:val="superscript"/>
          <w:lang w:val="en-GB"/>
        </w:rPr>
        <w:t>-1</w:t>
      </w:r>
      <w:r w:rsidR="009F5214">
        <w:rPr>
          <w:rFonts w:ascii="Times New Roman" w:eastAsiaTheme="minorHAnsi" w:hAnsi="Times New Roman" w:cs="Times New Roman"/>
          <w:iCs/>
          <w:lang w:val="en-GB"/>
        </w:rPr>
        <w:t>, c</w:t>
      </w:r>
      <w:r w:rsidR="009F5214" w:rsidRPr="009F5214">
        <w:rPr>
          <w:rFonts w:ascii="Times New Roman" w:eastAsiaTheme="minorHAnsi" w:hAnsi="Times New Roman" w:cs="Times New Roman"/>
          <w:iCs/>
          <w:lang w:val="en-GB"/>
        </w:rPr>
        <w:t>ompar</w:t>
      </w:r>
      <w:r w:rsidR="009F5214">
        <w:rPr>
          <w:rFonts w:ascii="Times New Roman" w:eastAsiaTheme="minorHAnsi" w:hAnsi="Times New Roman" w:cs="Times New Roman"/>
          <w:iCs/>
          <w:lang w:val="en-GB"/>
        </w:rPr>
        <w:t>ed to</w:t>
      </w:r>
      <w:r w:rsidR="009F5214" w:rsidRPr="009F5214">
        <w:rPr>
          <w:rFonts w:ascii="Times New Roman" w:eastAsiaTheme="minorHAnsi" w:hAnsi="Times New Roman" w:cs="Times New Roman"/>
          <w:iCs/>
          <w:lang w:val="en-GB"/>
        </w:rPr>
        <w:t xml:space="preserve"> an estimated F</w:t>
      </w:r>
      <w:r w:rsidR="009F5214" w:rsidRPr="009F5214">
        <w:rPr>
          <w:rFonts w:ascii="Times New Roman" w:eastAsiaTheme="minorHAnsi" w:hAnsi="Times New Roman" w:cs="Times New Roman"/>
          <w:iCs/>
          <w:vertAlign w:val="subscript"/>
          <w:lang w:val="en-GB"/>
        </w:rPr>
        <w:t>0.1</w:t>
      </w:r>
      <w:r w:rsidR="009F5214" w:rsidRPr="009F5214">
        <w:rPr>
          <w:rFonts w:ascii="Times New Roman" w:eastAsiaTheme="minorHAnsi" w:hAnsi="Times New Roman" w:cs="Times New Roman"/>
          <w:iCs/>
          <w:lang w:val="en-GB"/>
        </w:rPr>
        <w:t xml:space="preserve"> of 0.227 year</w:t>
      </w:r>
      <w:r w:rsidR="009F5214" w:rsidRPr="009F5214">
        <w:rPr>
          <w:rFonts w:ascii="Times New Roman" w:eastAsiaTheme="minorHAnsi" w:hAnsi="Times New Roman" w:cs="Times New Roman"/>
          <w:iCs/>
          <w:vertAlign w:val="superscript"/>
          <w:lang w:val="en-GB"/>
        </w:rPr>
        <w:t>-1</w:t>
      </w:r>
      <w:r w:rsidR="009F5214" w:rsidRPr="009F5214">
        <w:rPr>
          <w:rFonts w:ascii="Times New Roman" w:eastAsiaTheme="minorHAnsi" w:hAnsi="Times New Roman" w:cs="Times New Roman"/>
          <w:iCs/>
          <w:lang w:val="en-GB"/>
        </w:rPr>
        <w:t xml:space="preserve">, </w:t>
      </w:r>
      <w:r w:rsidR="00311B38">
        <w:rPr>
          <w:rFonts w:ascii="Times New Roman" w:eastAsiaTheme="minorHAnsi" w:hAnsi="Times New Roman" w:cs="Times New Roman"/>
          <w:iCs/>
          <w:lang w:val="en-GB"/>
        </w:rPr>
        <w:t xml:space="preserve">concluding that the stock is currently </w:t>
      </w:r>
      <w:r w:rsidR="00D50052">
        <w:rPr>
          <w:rFonts w:ascii="Times New Roman" w:eastAsiaTheme="minorHAnsi" w:hAnsi="Times New Roman" w:cs="Times New Roman"/>
          <w:iCs/>
          <w:lang w:val="en-GB"/>
        </w:rPr>
        <w:t>in</w:t>
      </w:r>
      <w:r w:rsidR="009F5214" w:rsidRPr="009F5214">
        <w:rPr>
          <w:rFonts w:ascii="Times New Roman" w:eastAsiaTheme="minorHAnsi" w:hAnsi="Times New Roman" w:cs="Times New Roman"/>
          <w:iCs/>
          <w:lang w:val="en-GB"/>
        </w:rPr>
        <w:t xml:space="preserve"> overfishing.</w:t>
      </w:r>
    </w:p>
    <w:p w14:paraId="77AE2EDF" w14:textId="77777777" w:rsidR="009F5214" w:rsidRDefault="009F5214" w:rsidP="00447788">
      <w:pPr>
        <w:autoSpaceDE w:val="0"/>
        <w:autoSpaceDN w:val="0"/>
        <w:adjustRightInd w:val="0"/>
        <w:rPr>
          <w:rFonts w:ascii="Times New Roman" w:eastAsiaTheme="minorHAnsi" w:hAnsi="Times New Roman" w:cs="Times New Roman"/>
          <w:i/>
          <w:iCs/>
          <w:sz w:val="21"/>
          <w:szCs w:val="21"/>
          <w:lang w:val="en-GB"/>
        </w:rPr>
      </w:pPr>
    </w:p>
    <w:p w14:paraId="77AE2EE0" w14:textId="77777777" w:rsidR="00F66057" w:rsidRDefault="009F5214" w:rsidP="009F5214">
      <w:pPr>
        <w:autoSpaceDE w:val="0"/>
        <w:autoSpaceDN w:val="0"/>
        <w:adjustRightInd w:val="0"/>
        <w:rPr>
          <w:rFonts w:ascii="Times New Roman" w:eastAsiaTheme="minorHAnsi" w:hAnsi="Times New Roman" w:cs="Times New Roman"/>
          <w:i/>
          <w:iCs/>
          <w:sz w:val="21"/>
          <w:szCs w:val="21"/>
          <w:lang w:val="en-GB"/>
        </w:rPr>
      </w:pPr>
      <w:r>
        <w:rPr>
          <w:rFonts w:ascii="Times New Roman" w:eastAsiaTheme="minorHAnsi" w:hAnsi="Times New Roman" w:cs="Times New Roman"/>
          <w:i/>
          <w:iCs/>
          <w:sz w:val="21"/>
          <w:szCs w:val="21"/>
          <w:lang w:val="en-GB"/>
        </w:rPr>
        <w:t xml:space="preserve"> </w:t>
      </w:r>
      <w:r>
        <w:rPr>
          <w:rFonts w:ascii="Times New Roman" w:eastAsiaTheme="minorHAnsi" w:hAnsi="Times New Roman" w:cs="Times New Roman"/>
          <w:i/>
          <w:iCs/>
          <w:noProof/>
          <w:sz w:val="21"/>
          <w:szCs w:val="21"/>
          <w:lang w:val="en-GB" w:eastAsia="en-GB"/>
        </w:rPr>
        <w:drawing>
          <wp:inline distT="0" distB="0" distL="0" distR="0" wp14:anchorId="77AE3371" wp14:editId="77AE3372">
            <wp:extent cx="4082177" cy="2106930"/>
            <wp:effectExtent l="25400" t="0" r="722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760" cy="2108263"/>
                    </a:xfrm>
                    <a:prstGeom prst="rect">
                      <a:avLst/>
                    </a:prstGeom>
                    <a:noFill/>
                    <a:ln>
                      <a:noFill/>
                    </a:ln>
                  </pic:spPr>
                </pic:pic>
              </a:graphicData>
            </a:graphic>
          </wp:inline>
        </w:drawing>
      </w:r>
    </w:p>
    <w:p w14:paraId="77AE2EE1" w14:textId="77777777" w:rsidR="009F5214" w:rsidRPr="002D488C" w:rsidRDefault="00DC53E1" w:rsidP="009F5214">
      <w:pPr>
        <w:autoSpaceDE w:val="0"/>
        <w:autoSpaceDN w:val="0"/>
        <w:adjustRightInd w:val="0"/>
        <w:rPr>
          <w:rFonts w:ascii="Times New Roman" w:eastAsiaTheme="minorHAnsi" w:hAnsi="Times New Roman" w:cs="Times New Roman"/>
          <w:i/>
          <w:iCs/>
          <w:szCs w:val="21"/>
          <w:highlight w:val="yellow"/>
          <w:lang w:val="en-GB"/>
        </w:rPr>
      </w:pPr>
      <w:r w:rsidRPr="002D488C">
        <w:rPr>
          <w:rFonts w:ascii="Times New Roman" w:eastAsiaTheme="minorHAnsi" w:hAnsi="Times New Roman" w:cs="Arial"/>
          <w:bCs/>
          <w:szCs w:val="20"/>
          <w:lang w:val="en-GB"/>
        </w:rPr>
        <w:lastRenderedPageBreak/>
        <w:t>Figure 5</w:t>
      </w:r>
      <w:r w:rsidR="009F5214" w:rsidRPr="002D488C">
        <w:rPr>
          <w:rFonts w:ascii="Times New Roman" w:eastAsiaTheme="minorHAnsi" w:hAnsi="Times New Roman" w:cs="Arial"/>
          <w:bCs/>
          <w:szCs w:val="20"/>
          <w:lang w:val="en-GB"/>
        </w:rPr>
        <w:t xml:space="preserve">. </w:t>
      </w:r>
      <w:r w:rsidR="009F5214" w:rsidRPr="002D488C">
        <w:rPr>
          <w:rFonts w:ascii="Times New Roman" w:eastAsiaTheme="minorHAnsi" w:hAnsi="Times New Roman" w:cs="Arial"/>
          <w:szCs w:val="20"/>
          <w:lang w:val="en-GB"/>
        </w:rPr>
        <w:t xml:space="preserve">Spiny dogfish exploited biomass </w:t>
      </w:r>
      <w:r w:rsidR="002D488C" w:rsidRPr="002D488C">
        <w:rPr>
          <w:rFonts w:ascii="Times New Roman" w:eastAsiaTheme="minorHAnsi" w:hAnsi="Times New Roman" w:cs="Arial"/>
          <w:szCs w:val="20"/>
          <w:lang w:val="en-GB"/>
        </w:rPr>
        <w:t xml:space="preserve">(age 4+, thousand tonnes) </w:t>
      </w:r>
      <w:r w:rsidR="009F5214" w:rsidRPr="002D488C">
        <w:rPr>
          <w:rFonts w:ascii="Times New Roman" w:eastAsiaTheme="minorHAnsi" w:hAnsi="Times New Roman" w:cs="Arial"/>
          <w:szCs w:val="20"/>
          <w:lang w:val="en-GB"/>
        </w:rPr>
        <w:t>during 1972-1992 (source: Prodanov et al., 1997)</w:t>
      </w:r>
      <w:r w:rsidR="002D488C" w:rsidRPr="002D488C">
        <w:rPr>
          <w:rFonts w:ascii="Times New Roman" w:eastAsiaTheme="minorHAnsi" w:hAnsi="Times New Roman" w:cs="Arial"/>
          <w:szCs w:val="20"/>
          <w:lang w:val="en-GB"/>
        </w:rPr>
        <w:t>.</w:t>
      </w:r>
    </w:p>
    <w:p w14:paraId="77AE2EE2" w14:textId="77777777" w:rsidR="008052C4" w:rsidRDefault="008052C4" w:rsidP="003950F6">
      <w:pPr>
        <w:autoSpaceDE w:val="0"/>
        <w:autoSpaceDN w:val="0"/>
        <w:adjustRightInd w:val="0"/>
        <w:rPr>
          <w:rFonts w:ascii="Times New Roman" w:eastAsiaTheme="minorHAnsi" w:hAnsi="Times New Roman" w:cs="Times New Roman"/>
          <w:i/>
          <w:iCs/>
          <w:sz w:val="21"/>
          <w:szCs w:val="21"/>
          <w:highlight w:val="yellow"/>
          <w:lang w:val="en-GB"/>
        </w:rPr>
      </w:pPr>
    </w:p>
    <w:p w14:paraId="77AE2EE3" w14:textId="77777777" w:rsidR="003950F6" w:rsidRDefault="003950F6" w:rsidP="003950F6">
      <w:pPr>
        <w:jc w:val="both"/>
        <w:rPr>
          <w:rFonts w:ascii="Times New Roman" w:hAnsi="Times New Roman"/>
          <w:b/>
        </w:rPr>
      </w:pPr>
    </w:p>
    <w:p w14:paraId="77AE2EE4" w14:textId="77777777" w:rsidR="00E735AF" w:rsidRPr="009B2289" w:rsidRDefault="00E735AF" w:rsidP="009B2289">
      <w:pPr>
        <w:jc w:val="both"/>
        <w:rPr>
          <w:rFonts w:ascii="Times New Roman" w:hAnsi="Times New Roman" w:cs="Times New Roman"/>
        </w:rPr>
      </w:pPr>
    </w:p>
    <w:p w14:paraId="77AE2EE5" w14:textId="77777777" w:rsidR="00990815" w:rsidRPr="00D602FB" w:rsidRDefault="00990815" w:rsidP="0094580A">
      <w:pPr>
        <w:jc w:val="both"/>
        <w:rPr>
          <w:rFonts w:ascii="Times New Roman" w:hAnsi="Times New Roman"/>
        </w:rPr>
      </w:pPr>
      <w:r w:rsidRPr="00D602FB">
        <w:rPr>
          <w:rFonts w:ascii="Times New Roman" w:hAnsi="Times New Roman"/>
          <w:b/>
        </w:rPr>
        <w:t>Ecosystem interactions</w:t>
      </w:r>
    </w:p>
    <w:p w14:paraId="77AE2EE6" w14:textId="77777777" w:rsidR="00990815" w:rsidRPr="009B2289" w:rsidRDefault="00990815" w:rsidP="009B2289">
      <w:pPr>
        <w:jc w:val="both"/>
        <w:rPr>
          <w:rFonts w:ascii="Times New Roman" w:hAnsi="Times New Roman"/>
        </w:rPr>
      </w:pPr>
    </w:p>
    <w:p w14:paraId="77AE2EE7" w14:textId="77777777" w:rsidR="00000084" w:rsidRDefault="00D602FB" w:rsidP="009B2289">
      <w:pPr>
        <w:jc w:val="both"/>
        <w:rPr>
          <w:rFonts w:ascii="Times New Roman" w:hAnsi="Times New Roman"/>
        </w:rPr>
      </w:pPr>
      <w:r>
        <w:rPr>
          <w:rFonts w:ascii="Times New Roman" w:hAnsi="Times New Roman"/>
        </w:rPr>
        <w:t>In addition to the effect of the target fishery</w:t>
      </w:r>
      <w:r w:rsidR="00F417E4">
        <w:rPr>
          <w:rFonts w:ascii="Times New Roman" w:hAnsi="Times New Roman"/>
        </w:rPr>
        <w:t xml:space="preserve"> on the stock, t</w:t>
      </w:r>
      <w:r>
        <w:rPr>
          <w:rFonts w:ascii="Times New Roman" w:hAnsi="Times New Roman"/>
        </w:rPr>
        <w:t xml:space="preserve">urbot fisheries </w:t>
      </w:r>
      <w:r w:rsidR="00F417E4">
        <w:rPr>
          <w:rFonts w:ascii="Times New Roman" w:hAnsi="Times New Roman"/>
        </w:rPr>
        <w:t>are affected and affect the marine ecosystem of the Black Sea through distinct processes. GFCM (2014b) recognized the following as important ecosystem interactions that need to be accounted for in the turbot fisheries management plan: t</w:t>
      </w:r>
      <w:r w:rsidR="00973DFF">
        <w:rPr>
          <w:rFonts w:ascii="Times New Roman" w:hAnsi="Times New Roman"/>
        </w:rPr>
        <w:t>he bycatch of turbot in other commercial fisheries</w:t>
      </w:r>
      <w:r w:rsidR="00F417E4">
        <w:rPr>
          <w:rFonts w:ascii="Times New Roman" w:hAnsi="Times New Roman"/>
        </w:rPr>
        <w:t xml:space="preserve">; </w:t>
      </w:r>
      <w:r w:rsidR="00973DFF">
        <w:rPr>
          <w:rFonts w:ascii="Times New Roman" w:hAnsi="Times New Roman"/>
        </w:rPr>
        <w:t>the incidental catches of small cetaceans in the target gillnet fishery for turbot</w:t>
      </w:r>
      <w:r w:rsidR="00F75562">
        <w:rPr>
          <w:rFonts w:ascii="Times New Roman" w:hAnsi="Times New Roman"/>
        </w:rPr>
        <w:t>;</w:t>
      </w:r>
      <w:r w:rsidR="00973DFF">
        <w:rPr>
          <w:rFonts w:ascii="Times New Roman" w:hAnsi="Times New Roman"/>
        </w:rPr>
        <w:t xml:space="preserve"> and the environmental changes </w:t>
      </w:r>
      <w:r w:rsidR="00A27995">
        <w:rPr>
          <w:rFonts w:ascii="Times New Roman" w:hAnsi="Times New Roman"/>
        </w:rPr>
        <w:t>occurring</w:t>
      </w:r>
      <w:r w:rsidR="00000084">
        <w:rPr>
          <w:rFonts w:ascii="Times New Roman" w:hAnsi="Times New Roman"/>
        </w:rPr>
        <w:t xml:space="preserve"> in the Black Sea</w:t>
      </w:r>
      <w:r w:rsidR="00F75562">
        <w:rPr>
          <w:rFonts w:ascii="Times New Roman" w:hAnsi="Times New Roman"/>
        </w:rPr>
        <w:t>.</w:t>
      </w:r>
      <w:r w:rsidR="00000084">
        <w:rPr>
          <w:rFonts w:ascii="Times New Roman" w:hAnsi="Times New Roman"/>
        </w:rPr>
        <w:t xml:space="preserve"> </w:t>
      </w:r>
    </w:p>
    <w:p w14:paraId="77AE2EE8" w14:textId="77777777" w:rsidR="00387707" w:rsidRDefault="00387707" w:rsidP="009B2289">
      <w:pPr>
        <w:jc w:val="both"/>
        <w:rPr>
          <w:rFonts w:ascii="Times New Roman" w:hAnsi="Times New Roman"/>
        </w:rPr>
      </w:pPr>
    </w:p>
    <w:p w14:paraId="77AE2EE9" w14:textId="77777777" w:rsidR="001F0E63" w:rsidRDefault="0067300A" w:rsidP="00824EE5">
      <w:pPr>
        <w:jc w:val="both"/>
        <w:rPr>
          <w:rFonts w:ascii="Times New Roman" w:hAnsi="Times New Roman"/>
        </w:rPr>
      </w:pPr>
      <w:r>
        <w:rPr>
          <w:rFonts w:ascii="Times New Roman" w:hAnsi="Times New Roman"/>
        </w:rPr>
        <w:t>Since the</w:t>
      </w:r>
      <w:r w:rsidR="002200CD">
        <w:rPr>
          <w:rFonts w:ascii="Times New Roman" w:hAnsi="Times New Roman"/>
        </w:rPr>
        <w:t xml:space="preserve"> adoption of the Recommendation</w:t>
      </w:r>
      <w:r w:rsidR="002200CD" w:rsidRPr="002200CD">
        <w:rPr>
          <w:rFonts w:ascii="Times New Roman" w:hAnsi="Times New Roman"/>
        </w:rPr>
        <w:t xml:space="preserve"> GFCM/37/2012/2 </w:t>
      </w:r>
      <w:r w:rsidR="00EF4C72">
        <w:rPr>
          <w:rFonts w:ascii="Times New Roman" w:hAnsi="Times New Roman"/>
        </w:rPr>
        <w:t>bottom set gillnets is the only legal fishing gear for turbot in the Black Sea. However the species is frequently caught as bycatch in other fisheries, including in b</w:t>
      </w:r>
      <w:r w:rsidR="002C073B">
        <w:rPr>
          <w:rFonts w:ascii="Times New Roman" w:hAnsi="Times New Roman"/>
        </w:rPr>
        <w:t xml:space="preserve">ottom trawls, midwater trawls, </w:t>
      </w:r>
      <w:r>
        <w:rPr>
          <w:rFonts w:ascii="Times New Roman" w:hAnsi="Times New Roman"/>
        </w:rPr>
        <w:t>pound</w:t>
      </w:r>
      <w:r w:rsidR="00EF4C72">
        <w:rPr>
          <w:rFonts w:ascii="Times New Roman" w:hAnsi="Times New Roman"/>
        </w:rPr>
        <w:t xml:space="preserve"> nets, beach seines, </w:t>
      </w:r>
      <w:r w:rsidR="00824EE5">
        <w:rPr>
          <w:rFonts w:ascii="Times New Roman" w:hAnsi="Times New Roman"/>
        </w:rPr>
        <w:t xml:space="preserve">longline </w:t>
      </w:r>
      <w:r>
        <w:rPr>
          <w:rFonts w:ascii="Times New Roman" w:hAnsi="Times New Roman"/>
        </w:rPr>
        <w:t xml:space="preserve">as well as in </w:t>
      </w:r>
      <w:r w:rsidR="00824EE5" w:rsidRPr="00824EE5">
        <w:rPr>
          <w:rFonts w:ascii="Times New Roman" w:hAnsi="Times New Roman"/>
        </w:rPr>
        <w:t>beam trawl and dredges</w:t>
      </w:r>
      <w:r w:rsidR="002C073B">
        <w:rPr>
          <w:rFonts w:ascii="Times New Roman" w:hAnsi="Times New Roman"/>
        </w:rPr>
        <w:t xml:space="preserve"> </w:t>
      </w:r>
      <w:r w:rsidR="00F575E0">
        <w:rPr>
          <w:rFonts w:ascii="Times New Roman" w:hAnsi="Times New Roman"/>
        </w:rPr>
        <w:t xml:space="preserve">used for instance in the </w:t>
      </w:r>
      <w:r w:rsidR="00F575E0" w:rsidRPr="00F575E0">
        <w:rPr>
          <w:rFonts w:ascii="Times New Roman" w:hAnsi="Times New Roman"/>
          <w:i/>
        </w:rPr>
        <w:t>Rapana</w:t>
      </w:r>
      <w:r w:rsidR="008D4795">
        <w:rPr>
          <w:rFonts w:ascii="Times New Roman" w:hAnsi="Times New Roman"/>
        </w:rPr>
        <w:t xml:space="preserve"> fishery in Bulgaria and Turkey</w:t>
      </w:r>
      <w:r w:rsidR="002200CD">
        <w:rPr>
          <w:rFonts w:ascii="Times New Roman" w:hAnsi="Times New Roman"/>
        </w:rPr>
        <w:t xml:space="preserve"> (GFCM, 2012; GFCM, 2014b)</w:t>
      </w:r>
      <w:r w:rsidR="00824EE5">
        <w:rPr>
          <w:rFonts w:ascii="Times New Roman" w:hAnsi="Times New Roman"/>
        </w:rPr>
        <w:t>.</w:t>
      </w:r>
      <w:r w:rsidR="00E929A7">
        <w:rPr>
          <w:rFonts w:ascii="Times New Roman" w:hAnsi="Times New Roman"/>
        </w:rPr>
        <w:t xml:space="preserve"> </w:t>
      </w:r>
      <w:r w:rsidR="002C462E">
        <w:rPr>
          <w:rFonts w:ascii="Times New Roman" w:hAnsi="Times New Roman"/>
        </w:rPr>
        <w:t xml:space="preserve">There is scarce data on the the amount of turbot caught in these fisheries. </w:t>
      </w:r>
      <w:r w:rsidR="00A27995">
        <w:rPr>
          <w:rFonts w:ascii="Times New Roman" w:hAnsi="Times New Roman"/>
        </w:rPr>
        <w:t>In Turkey</w:t>
      </w:r>
      <w:r w:rsidR="001F0E63">
        <w:rPr>
          <w:rFonts w:ascii="Times New Roman" w:hAnsi="Times New Roman"/>
        </w:rPr>
        <w:t xml:space="preserve"> for instance the bycatch of tu</w:t>
      </w:r>
      <w:r w:rsidR="004A0223">
        <w:rPr>
          <w:rFonts w:ascii="Times New Roman" w:hAnsi="Times New Roman"/>
        </w:rPr>
        <w:t>r</w:t>
      </w:r>
      <w:r w:rsidR="001F0E63">
        <w:rPr>
          <w:rFonts w:ascii="Times New Roman" w:hAnsi="Times New Roman"/>
        </w:rPr>
        <w:t xml:space="preserve">bot in bottom trawling </w:t>
      </w:r>
      <w:r w:rsidR="004A0223">
        <w:rPr>
          <w:rFonts w:ascii="Times New Roman" w:hAnsi="Times New Roman"/>
        </w:rPr>
        <w:t>accounted</w:t>
      </w:r>
      <w:r w:rsidR="001F0E63">
        <w:rPr>
          <w:rFonts w:ascii="Times New Roman" w:hAnsi="Times New Roman"/>
        </w:rPr>
        <w:t xml:space="preserve"> for 30% of the total Turkish turbot catches</w:t>
      </w:r>
      <w:r w:rsidR="004A0223">
        <w:rPr>
          <w:rFonts w:ascii="Times New Roman" w:hAnsi="Times New Roman"/>
        </w:rPr>
        <w:t xml:space="preserve"> in the recent past</w:t>
      </w:r>
      <w:r w:rsidR="001F0E63">
        <w:rPr>
          <w:rFonts w:ascii="Times New Roman" w:hAnsi="Times New Roman"/>
        </w:rPr>
        <w:t xml:space="preserve"> (Zengin et al., 1998).</w:t>
      </w:r>
      <w:r w:rsidR="004A0223">
        <w:rPr>
          <w:rFonts w:ascii="Times New Roman" w:hAnsi="Times New Roman"/>
        </w:rPr>
        <w:t xml:space="preserve"> There is no updated information on the extent of turbot bycatch in these fisheries. </w:t>
      </w:r>
    </w:p>
    <w:p w14:paraId="77AE2EEA" w14:textId="77777777" w:rsidR="00EF4C72" w:rsidRDefault="00EF4C72" w:rsidP="00795CD7">
      <w:pPr>
        <w:jc w:val="both"/>
        <w:rPr>
          <w:rFonts w:ascii="Times New Roman" w:hAnsi="Times New Roman"/>
        </w:rPr>
      </w:pPr>
    </w:p>
    <w:p w14:paraId="77AE2EEB" w14:textId="77777777" w:rsidR="00E97CD0" w:rsidRDefault="00E116E2" w:rsidP="00795CD7">
      <w:pPr>
        <w:jc w:val="both"/>
        <w:rPr>
          <w:rFonts w:ascii="Times New Roman" w:hAnsi="Times New Roman"/>
          <w:color w:val="000000" w:themeColor="text1"/>
        </w:rPr>
      </w:pPr>
      <w:r>
        <w:rPr>
          <w:rFonts w:ascii="Times New Roman" w:hAnsi="Times New Roman"/>
        </w:rPr>
        <w:t xml:space="preserve">Three species of small cetaceans are present in the </w:t>
      </w:r>
      <w:r w:rsidR="00387707" w:rsidRPr="00387707">
        <w:rPr>
          <w:rFonts w:ascii="Times New Roman" w:hAnsi="Times New Roman"/>
        </w:rPr>
        <w:t>Black Sea</w:t>
      </w:r>
      <w:r>
        <w:rPr>
          <w:rFonts w:ascii="Times New Roman" w:hAnsi="Times New Roman"/>
        </w:rPr>
        <w:t>:</w:t>
      </w:r>
      <w:r w:rsidR="00387707" w:rsidRPr="00387707">
        <w:rPr>
          <w:rFonts w:ascii="Times New Roman" w:hAnsi="Times New Roman"/>
        </w:rPr>
        <w:t xml:space="preserve"> harbour porpoises (</w:t>
      </w:r>
      <w:r w:rsidR="00387707" w:rsidRPr="001A3CCC">
        <w:rPr>
          <w:rFonts w:ascii="Times New Roman" w:hAnsi="Times New Roman"/>
          <w:i/>
        </w:rPr>
        <w:t>Phocoena phocoena relicta</w:t>
      </w:r>
      <w:r w:rsidR="00387707" w:rsidRPr="00387707">
        <w:rPr>
          <w:rFonts w:ascii="Times New Roman" w:hAnsi="Times New Roman"/>
        </w:rPr>
        <w:t>), short-beaked common dolphins (</w:t>
      </w:r>
      <w:r w:rsidR="00387707" w:rsidRPr="001A3CCC">
        <w:rPr>
          <w:rFonts w:ascii="Times New Roman" w:hAnsi="Times New Roman"/>
          <w:i/>
        </w:rPr>
        <w:t>Delphinus delphis ponticus</w:t>
      </w:r>
      <w:r w:rsidR="00387707" w:rsidRPr="00387707">
        <w:rPr>
          <w:rFonts w:ascii="Times New Roman" w:hAnsi="Times New Roman"/>
        </w:rPr>
        <w:t>) and common bottlenose dolphins (</w:t>
      </w:r>
      <w:r w:rsidR="00387707" w:rsidRPr="001A3CCC">
        <w:rPr>
          <w:rFonts w:ascii="Times New Roman" w:hAnsi="Times New Roman"/>
          <w:i/>
        </w:rPr>
        <w:t>Tursiops truncatus ponticus</w:t>
      </w:r>
      <w:r w:rsidR="00387707" w:rsidRPr="00387707">
        <w:rPr>
          <w:rFonts w:ascii="Times New Roman" w:hAnsi="Times New Roman"/>
        </w:rPr>
        <w:t xml:space="preserve">). </w:t>
      </w:r>
      <w:r w:rsidR="002A5D91">
        <w:rPr>
          <w:rFonts w:ascii="Times New Roman" w:hAnsi="Times New Roman"/>
        </w:rPr>
        <w:t>The common dolphin is considered V</w:t>
      </w:r>
      <w:r w:rsidR="00A27995">
        <w:rPr>
          <w:rFonts w:ascii="Times New Roman" w:hAnsi="Times New Roman"/>
        </w:rPr>
        <w:t>ulnerable while the harbour por</w:t>
      </w:r>
      <w:r w:rsidR="002A5D91">
        <w:rPr>
          <w:rFonts w:ascii="Times New Roman" w:hAnsi="Times New Roman"/>
        </w:rPr>
        <w:t>poise and the bottlenose dolphin are c</w:t>
      </w:r>
      <w:r w:rsidR="008D4795">
        <w:rPr>
          <w:rFonts w:ascii="Times New Roman" w:hAnsi="Times New Roman"/>
        </w:rPr>
        <w:t>onsidered E</w:t>
      </w:r>
      <w:r w:rsidR="002A5D91">
        <w:rPr>
          <w:rFonts w:ascii="Times New Roman" w:hAnsi="Times New Roman"/>
        </w:rPr>
        <w:t xml:space="preserve">ndangered in the </w:t>
      </w:r>
      <w:r w:rsidR="00387707" w:rsidRPr="00387707">
        <w:rPr>
          <w:rFonts w:ascii="Times New Roman" w:hAnsi="Times New Roman"/>
        </w:rPr>
        <w:t>IUCN Red List of Threatened Species</w:t>
      </w:r>
      <w:r w:rsidR="002A5D91">
        <w:rPr>
          <w:rFonts w:ascii="Times New Roman" w:hAnsi="Times New Roman"/>
        </w:rPr>
        <w:t>.</w:t>
      </w:r>
      <w:r w:rsidR="00387707" w:rsidRPr="00387707">
        <w:rPr>
          <w:rFonts w:ascii="Times New Roman" w:hAnsi="Times New Roman"/>
        </w:rPr>
        <w:t xml:space="preserve"> </w:t>
      </w:r>
      <w:r w:rsidR="002A12DA">
        <w:rPr>
          <w:rFonts w:ascii="Times New Roman" w:hAnsi="Times New Roman"/>
        </w:rPr>
        <w:t xml:space="preserve">All three species are </w:t>
      </w:r>
      <w:r w:rsidR="006E5328">
        <w:rPr>
          <w:rFonts w:ascii="Times New Roman" w:hAnsi="Times New Roman"/>
        </w:rPr>
        <w:t xml:space="preserve">covered </w:t>
      </w:r>
      <w:r w:rsidR="002A12DA">
        <w:rPr>
          <w:rFonts w:ascii="Times New Roman" w:hAnsi="Times New Roman"/>
        </w:rPr>
        <w:t xml:space="preserve">by the </w:t>
      </w:r>
      <w:r w:rsidR="006E5328">
        <w:rPr>
          <w:rFonts w:ascii="Times New Roman" w:hAnsi="Times New Roman"/>
        </w:rPr>
        <w:t>A</w:t>
      </w:r>
      <w:r w:rsidR="006E5328" w:rsidRPr="006E5328">
        <w:rPr>
          <w:rFonts w:ascii="Times New Roman" w:hAnsi="Times New Roman"/>
        </w:rPr>
        <w:t>greement on the Conservation of Cetaceans</w:t>
      </w:r>
      <w:r w:rsidR="006E5328">
        <w:rPr>
          <w:rFonts w:ascii="Times New Roman" w:hAnsi="Times New Roman"/>
        </w:rPr>
        <w:t xml:space="preserve"> </w:t>
      </w:r>
      <w:r w:rsidR="006E5328" w:rsidRPr="006E5328">
        <w:rPr>
          <w:rFonts w:ascii="Times New Roman" w:hAnsi="Times New Roman"/>
        </w:rPr>
        <w:t>of the Black Sea, Mediterranean Sea and Contiguous Atlantic Area (ACCOBAMS)</w:t>
      </w:r>
      <w:r w:rsidR="006E5328">
        <w:rPr>
          <w:rFonts w:ascii="Times New Roman" w:hAnsi="Times New Roman"/>
        </w:rPr>
        <w:t xml:space="preserve"> </w:t>
      </w:r>
      <w:r w:rsidR="006E5328" w:rsidRPr="006E5328">
        <w:rPr>
          <w:rFonts w:ascii="Times New Roman" w:hAnsi="Times New Roman"/>
        </w:rPr>
        <w:t>and</w:t>
      </w:r>
      <w:r w:rsidR="006E5328">
        <w:rPr>
          <w:rFonts w:ascii="Times New Roman" w:hAnsi="Times New Roman"/>
        </w:rPr>
        <w:t xml:space="preserve"> by the Con</w:t>
      </w:r>
      <w:r w:rsidR="00A27995">
        <w:rPr>
          <w:rFonts w:ascii="Times New Roman" w:hAnsi="Times New Roman"/>
        </w:rPr>
        <w:t>servation Plan for Black Sea Ce</w:t>
      </w:r>
      <w:r w:rsidR="006E5328">
        <w:rPr>
          <w:rFonts w:ascii="Times New Roman" w:hAnsi="Times New Roman"/>
        </w:rPr>
        <w:t xml:space="preserve">taceans adopted by ACCOBAMS and the Black Sea Commission in 2006 (Birkun et al., 2006). </w:t>
      </w:r>
      <w:r>
        <w:rPr>
          <w:rFonts w:ascii="Times New Roman" w:hAnsi="Times New Roman"/>
        </w:rPr>
        <w:t>The incidental catch in commercial fisheries is recognized as the major source of human-induced mortality of these species</w:t>
      </w:r>
      <w:r w:rsidR="004217ED">
        <w:rPr>
          <w:rFonts w:ascii="Times New Roman" w:hAnsi="Times New Roman"/>
        </w:rPr>
        <w:t xml:space="preserve">, </w:t>
      </w:r>
      <w:r w:rsidR="00A27995">
        <w:rPr>
          <w:rFonts w:ascii="Times New Roman" w:hAnsi="Times New Roman"/>
        </w:rPr>
        <w:t>particularly</w:t>
      </w:r>
      <w:r w:rsidR="00C80B59">
        <w:rPr>
          <w:rFonts w:ascii="Times New Roman" w:hAnsi="Times New Roman"/>
        </w:rPr>
        <w:t xml:space="preserve"> for the </w:t>
      </w:r>
      <w:r w:rsidR="004217ED" w:rsidRPr="004217ED">
        <w:rPr>
          <w:rFonts w:ascii="Times New Roman" w:hAnsi="Times New Roman"/>
        </w:rPr>
        <w:t>harbour porpoises</w:t>
      </w:r>
      <w:r w:rsidR="00C80B59">
        <w:rPr>
          <w:rFonts w:ascii="Times New Roman" w:hAnsi="Times New Roman"/>
        </w:rPr>
        <w:t>.</w:t>
      </w:r>
      <w:r w:rsidR="004217ED" w:rsidRPr="004217ED">
        <w:rPr>
          <w:rFonts w:ascii="Times New Roman" w:hAnsi="Times New Roman"/>
        </w:rPr>
        <w:t xml:space="preserve"> </w:t>
      </w:r>
      <w:r>
        <w:rPr>
          <w:rFonts w:ascii="Times New Roman" w:hAnsi="Times New Roman"/>
        </w:rPr>
        <w:t>The bottom-set gillnet fisheries for turbot, spiny dogfish and sturgeon are fisheries with high rates of cetaceans bycatch</w:t>
      </w:r>
      <w:r w:rsidR="006E5328">
        <w:rPr>
          <w:rFonts w:ascii="Times New Roman" w:hAnsi="Times New Roman"/>
        </w:rPr>
        <w:t xml:space="preserve"> (Birkun, 2002; Birkun et al., 2006)</w:t>
      </w:r>
      <w:r>
        <w:rPr>
          <w:rFonts w:ascii="Times New Roman" w:hAnsi="Times New Roman"/>
        </w:rPr>
        <w:t xml:space="preserve">. </w:t>
      </w:r>
      <w:r w:rsidR="001A3CCC">
        <w:rPr>
          <w:rFonts w:ascii="Times New Roman" w:hAnsi="Times New Roman"/>
        </w:rPr>
        <w:t>Birkun (2002) conducted a review of cetaceans interactions with fisheries in the Black Sea</w:t>
      </w:r>
      <w:r w:rsidR="008D4795">
        <w:rPr>
          <w:rFonts w:ascii="Times New Roman" w:hAnsi="Times New Roman"/>
        </w:rPr>
        <w:t xml:space="preserve"> </w:t>
      </w:r>
      <w:r w:rsidR="00892833">
        <w:rPr>
          <w:rFonts w:ascii="Times New Roman" w:hAnsi="Times New Roman"/>
        </w:rPr>
        <w:t>showing that</w:t>
      </w:r>
      <w:r w:rsidR="008D4795">
        <w:rPr>
          <w:rFonts w:ascii="Times New Roman" w:hAnsi="Times New Roman"/>
        </w:rPr>
        <w:t xml:space="preserve">: </w:t>
      </w:r>
      <w:r w:rsidR="004A0223">
        <w:rPr>
          <w:rFonts w:ascii="Times New Roman" w:hAnsi="Times New Roman"/>
        </w:rPr>
        <w:t>i) cetacean bycatch</w:t>
      </w:r>
      <w:r w:rsidR="001A3CCC" w:rsidRPr="001A3CCC">
        <w:rPr>
          <w:rFonts w:ascii="Times New Roman" w:hAnsi="Times New Roman"/>
        </w:rPr>
        <w:t xml:space="preserve"> occur</w:t>
      </w:r>
      <w:r w:rsidR="004A0223">
        <w:rPr>
          <w:rFonts w:ascii="Times New Roman" w:hAnsi="Times New Roman"/>
        </w:rPr>
        <w:t>s</w:t>
      </w:r>
      <w:r w:rsidR="001A3CCC" w:rsidRPr="001A3CCC">
        <w:rPr>
          <w:rFonts w:ascii="Times New Roman" w:hAnsi="Times New Roman"/>
        </w:rPr>
        <w:t xml:space="preserve"> throughout the Black Sea waters of all six riparian countries</w:t>
      </w:r>
      <w:r w:rsidR="004A0223">
        <w:rPr>
          <w:rFonts w:ascii="Times New Roman" w:hAnsi="Times New Roman"/>
        </w:rPr>
        <w:t>; ii)</w:t>
      </w:r>
      <w:r w:rsidR="004A0223" w:rsidRPr="001A3CCC">
        <w:rPr>
          <w:rFonts w:ascii="Times New Roman" w:hAnsi="Times New Roman"/>
        </w:rPr>
        <w:t xml:space="preserve"> </w:t>
      </w:r>
      <w:r w:rsidR="004A0223">
        <w:rPr>
          <w:rFonts w:ascii="Times New Roman" w:hAnsi="Times New Roman"/>
        </w:rPr>
        <w:t>m</w:t>
      </w:r>
      <w:r w:rsidR="001A3CCC" w:rsidRPr="001A3CCC">
        <w:rPr>
          <w:rFonts w:ascii="Times New Roman" w:hAnsi="Times New Roman"/>
        </w:rPr>
        <w:t>ost cases of i</w:t>
      </w:r>
      <w:r w:rsidR="001A3CCC">
        <w:rPr>
          <w:rFonts w:ascii="Times New Roman" w:hAnsi="Times New Roman"/>
        </w:rPr>
        <w:t>ncidental entanglement in fish</w:t>
      </w:r>
      <w:r w:rsidR="001A3CCC" w:rsidRPr="001A3CCC">
        <w:rPr>
          <w:rFonts w:ascii="Times New Roman" w:hAnsi="Times New Roman"/>
        </w:rPr>
        <w:t>ing nets occur not far from the shore and in the shallow waters of the continental shelf</w:t>
      </w:r>
      <w:r w:rsidR="004A0223">
        <w:rPr>
          <w:rFonts w:ascii="Times New Roman" w:hAnsi="Times New Roman"/>
        </w:rPr>
        <w:t xml:space="preserve">; </w:t>
      </w:r>
      <w:r w:rsidR="00892833">
        <w:rPr>
          <w:rFonts w:ascii="Times New Roman" w:hAnsi="Times New Roman"/>
        </w:rPr>
        <w:t xml:space="preserve">and </w:t>
      </w:r>
      <w:r w:rsidR="004A0223">
        <w:rPr>
          <w:rFonts w:ascii="Times New Roman" w:hAnsi="Times New Roman"/>
        </w:rPr>
        <w:t>iii) h</w:t>
      </w:r>
      <w:r w:rsidR="001A3CCC" w:rsidRPr="001A3CCC">
        <w:rPr>
          <w:rFonts w:ascii="Times New Roman" w:hAnsi="Times New Roman"/>
        </w:rPr>
        <w:t>arbour porpoises almost always represented</w:t>
      </w:r>
      <w:r w:rsidR="001A3CCC">
        <w:rPr>
          <w:rFonts w:ascii="Times New Roman" w:hAnsi="Times New Roman"/>
        </w:rPr>
        <w:t xml:space="preserve"> the major part of cetacean by</w:t>
      </w:r>
      <w:r w:rsidR="001A3CCC" w:rsidRPr="001A3CCC">
        <w:rPr>
          <w:rFonts w:ascii="Times New Roman" w:hAnsi="Times New Roman"/>
        </w:rPr>
        <w:t>catch</w:t>
      </w:r>
      <w:r w:rsidR="004A0223">
        <w:rPr>
          <w:rFonts w:ascii="Times New Roman" w:hAnsi="Times New Roman"/>
        </w:rPr>
        <w:t xml:space="preserve">. </w:t>
      </w:r>
      <w:r w:rsidR="00795CD7">
        <w:rPr>
          <w:rFonts w:ascii="Times New Roman" w:hAnsi="Times New Roman"/>
        </w:rPr>
        <w:t xml:space="preserve">Data on the rate of bycatch is </w:t>
      </w:r>
      <w:r w:rsidR="00E97CD0">
        <w:rPr>
          <w:rFonts w:ascii="Times New Roman" w:hAnsi="Times New Roman"/>
        </w:rPr>
        <w:t xml:space="preserve">scarce. </w:t>
      </w:r>
      <w:r w:rsidR="00AA13C8">
        <w:rPr>
          <w:rFonts w:ascii="Times New Roman" w:hAnsi="Times New Roman"/>
        </w:rPr>
        <w:t>In</w:t>
      </w:r>
      <w:r w:rsidR="00795CD7">
        <w:rPr>
          <w:rFonts w:ascii="Times New Roman" w:hAnsi="Times New Roman"/>
        </w:rPr>
        <w:t xml:space="preserve"> Bulgaria the</w:t>
      </w:r>
      <w:r w:rsidR="00795CD7" w:rsidRPr="00795CD7">
        <w:rPr>
          <w:rFonts w:ascii="Times New Roman" w:hAnsi="Times New Roman"/>
        </w:rPr>
        <w:t xml:space="preserve"> bycatch index of</w:t>
      </w:r>
      <w:r w:rsidR="00795CD7" w:rsidRPr="004A0223">
        <w:rPr>
          <w:rFonts w:ascii="Times New Roman" w:hAnsi="Times New Roman"/>
          <w:i/>
        </w:rPr>
        <w:t xml:space="preserve"> P. phocoena </w:t>
      </w:r>
      <w:r w:rsidR="00795CD7" w:rsidRPr="00795CD7">
        <w:rPr>
          <w:rFonts w:ascii="Times New Roman" w:hAnsi="Times New Roman"/>
        </w:rPr>
        <w:t xml:space="preserve">was estimated at 22 per 100 km net set and that of </w:t>
      </w:r>
      <w:r w:rsidR="00795CD7" w:rsidRPr="004A0223">
        <w:rPr>
          <w:rFonts w:ascii="Times New Roman" w:hAnsi="Times New Roman"/>
          <w:i/>
        </w:rPr>
        <w:t xml:space="preserve">T. </w:t>
      </w:r>
      <w:r w:rsidR="00795CD7" w:rsidRPr="004A0223">
        <w:rPr>
          <w:rFonts w:ascii="Times New Roman" w:hAnsi="Times New Roman"/>
          <w:i/>
          <w:color w:val="000000" w:themeColor="text1"/>
        </w:rPr>
        <w:t>truncatus</w:t>
      </w:r>
      <w:r w:rsidR="008D4795">
        <w:rPr>
          <w:rFonts w:ascii="Times New Roman" w:hAnsi="Times New Roman"/>
          <w:color w:val="000000" w:themeColor="text1"/>
        </w:rPr>
        <w:t xml:space="preserve"> of</w:t>
      </w:r>
      <w:r w:rsidR="00795CD7" w:rsidRPr="00F65373">
        <w:rPr>
          <w:rFonts w:ascii="Times New Roman" w:hAnsi="Times New Roman"/>
          <w:color w:val="000000" w:themeColor="text1"/>
        </w:rPr>
        <w:t xml:space="preserve"> 2 per 100 km net set (GFCM, 2011 apud STECF, 2013). </w:t>
      </w:r>
      <w:r w:rsidR="001E1EB3">
        <w:rPr>
          <w:rFonts w:ascii="Times New Roman" w:hAnsi="Times New Roman"/>
          <w:color w:val="000000" w:themeColor="text1"/>
        </w:rPr>
        <w:t xml:space="preserve">Table 2 presents the available data on incidental </w:t>
      </w:r>
      <w:r w:rsidR="00795CD7" w:rsidRPr="00F65373">
        <w:rPr>
          <w:rFonts w:ascii="Times New Roman" w:hAnsi="Times New Roman"/>
          <w:color w:val="000000" w:themeColor="text1"/>
        </w:rPr>
        <w:t>c</w:t>
      </w:r>
      <w:r w:rsidR="001E1EB3">
        <w:rPr>
          <w:rFonts w:ascii="Times New Roman" w:hAnsi="Times New Roman"/>
          <w:color w:val="000000" w:themeColor="text1"/>
        </w:rPr>
        <w:t xml:space="preserve">atches of cetaceans in Romania for the last 12 years. </w:t>
      </w:r>
      <w:r w:rsidR="00E97CD0">
        <w:rPr>
          <w:rFonts w:ascii="Times New Roman" w:hAnsi="Times New Roman"/>
          <w:color w:val="000000" w:themeColor="text1"/>
        </w:rPr>
        <w:t>Other data compiled by Birkun</w:t>
      </w:r>
      <w:r w:rsidR="006176A6">
        <w:rPr>
          <w:rFonts w:ascii="Times New Roman" w:hAnsi="Times New Roman"/>
          <w:color w:val="000000" w:themeColor="text1"/>
        </w:rPr>
        <w:t xml:space="preserve"> (2002) is reproduced in Table 3</w:t>
      </w:r>
      <w:r w:rsidR="00E97CD0">
        <w:rPr>
          <w:rFonts w:ascii="Times New Roman" w:hAnsi="Times New Roman"/>
          <w:color w:val="000000" w:themeColor="text1"/>
        </w:rPr>
        <w:t xml:space="preserve">. </w:t>
      </w:r>
      <w:r w:rsidR="00240499">
        <w:rPr>
          <w:rFonts w:ascii="Times New Roman" w:hAnsi="Times New Roman"/>
          <w:color w:val="000000" w:themeColor="text1"/>
        </w:rPr>
        <w:t xml:space="preserve">It must be also noted that dolphins are sometimes viewed as nuisance by fishers because of the </w:t>
      </w:r>
      <w:r w:rsidR="009B1EB8">
        <w:rPr>
          <w:rFonts w:ascii="Times New Roman" w:hAnsi="Times New Roman"/>
          <w:color w:val="000000" w:themeColor="text1"/>
        </w:rPr>
        <w:t>depredation of catches and the damaging of the nets</w:t>
      </w:r>
      <w:r w:rsidR="00240499">
        <w:rPr>
          <w:rFonts w:ascii="Times New Roman" w:hAnsi="Times New Roman"/>
          <w:color w:val="000000" w:themeColor="text1"/>
        </w:rPr>
        <w:t xml:space="preserve"> (Kose, 2014), although no quantitative data exist on the magnitude of fishers losses due to the interaction with dolphins. </w:t>
      </w:r>
    </w:p>
    <w:p w14:paraId="77AE2EEC" w14:textId="77777777" w:rsidR="006176A6" w:rsidRDefault="006176A6" w:rsidP="00795CD7">
      <w:pPr>
        <w:jc w:val="both"/>
        <w:rPr>
          <w:rFonts w:ascii="Times New Roman" w:hAnsi="Times New Roman"/>
          <w:color w:val="000000" w:themeColor="text1"/>
        </w:rPr>
      </w:pPr>
    </w:p>
    <w:p w14:paraId="77AE2EED" w14:textId="77777777" w:rsidR="006176A6" w:rsidRDefault="006176A6" w:rsidP="00795CD7">
      <w:pPr>
        <w:jc w:val="both"/>
        <w:rPr>
          <w:rFonts w:ascii="Times New Roman" w:hAnsi="Times New Roman"/>
          <w:color w:val="000000" w:themeColor="text1"/>
        </w:rPr>
      </w:pPr>
    </w:p>
    <w:p w14:paraId="77AE2EEE" w14:textId="77777777" w:rsidR="006176A6" w:rsidRDefault="006176A6" w:rsidP="00795CD7">
      <w:pPr>
        <w:jc w:val="both"/>
        <w:rPr>
          <w:rFonts w:ascii="Times New Roman" w:hAnsi="Times New Roman"/>
          <w:color w:val="000000" w:themeColor="text1"/>
        </w:rPr>
      </w:pPr>
    </w:p>
    <w:p w14:paraId="77AE2EEF" w14:textId="77777777" w:rsidR="006176A6" w:rsidRDefault="006176A6" w:rsidP="00795CD7">
      <w:pPr>
        <w:jc w:val="both"/>
        <w:rPr>
          <w:rFonts w:ascii="Times New Roman" w:hAnsi="Times New Roman"/>
          <w:color w:val="000000" w:themeColor="text1"/>
        </w:rPr>
      </w:pPr>
    </w:p>
    <w:p w14:paraId="77AE2EF0" w14:textId="77777777" w:rsidR="00795CD7" w:rsidRPr="00F65373" w:rsidRDefault="00795CD7" w:rsidP="00795CD7">
      <w:pPr>
        <w:jc w:val="both"/>
        <w:rPr>
          <w:rFonts w:ascii="Times New Roman" w:hAnsi="Times New Roman"/>
          <w:color w:val="000000" w:themeColor="text1"/>
        </w:rPr>
      </w:pPr>
    </w:p>
    <w:p w14:paraId="77AE2EF1" w14:textId="77777777" w:rsidR="00795CD7" w:rsidRPr="00F65373" w:rsidRDefault="006176A6" w:rsidP="006176A6">
      <w:pPr>
        <w:rPr>
          <w:rFonts w:ascii="Times New Roman" w:hAnsi="Times New Roman" w:cs="Times New Roman"/>
          <w:color w:val="000000" w:themeColor="text1"/>
        </w:rPr>
      </w:pPr>
      <w:r>
        <w:rPr>
          <w:rFonts w:ascii="Times New Roman" w:hAnsi="Times New Roman" w:cs="Times New Roman"/>
          <w:color w:val="000000" w:themeColor="text1"/>
        </w:rPr>
        <w:t>Table 2</w:t>
      </w:r>
      <w:r w:rsidR="00795CD7" w:rsidRPr="00F6537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Registered incidental catches of cetaceans in the Romanian littoral in the last 12 years </w:t>
      </w:r>
      <w:r w:rsidR="00795CD7" w:rsidRPr="00F65373">
        <w:rPr>
          <w:rFonts w:ascii="Times New Roman" w:hAnsi="Times New Roman" w:cs="Times New Roman"/>
          <w:color w:val="000000" w:themeColor="text1"/>
        </w:rPr>
        <w:t>(source Romanian National Focal Point).</w:t>
      </w:r>
    </w:p>
    <w:p w14:paraId="77AE2EF2" w14:textId="77777777" w:rsidR="00795CD7" w:rsidRPr="009B2289" w:rsidRDefault="00795CD7" w:rsidP="00795CD7">
      <w:pPr>
        <w:jc w:val="both"/>
        <w:rPr>
          <w:rFonts w:ascii="Times New Roman" w:hAnsi="Times New Roman"/>
        </w:rPr>
      </w:pPr>
      <w:r>
        <w:rPr>
          <w:rFonts w:ascii="Times New Roman" w:hAnsi="Times New Roman"/>
        </w:rPr>
        <w:t xml:space="preserve">  </w:t>
      </w:r>
    </w:p>
    <w:tbl>
      <w:tblPr>
        <w:tblW w:w="9716" w:type="dxa"/>
        <w:tblLook w:val="01E0" w:firstRow="1" w:lastRow="1" w:firstColumn="1" w:lastColumn="1" w:noHBand="0" w:noVBand="0"/>
      </w:tblPr>
      <w:tblGrid>
        <w:gridCol w:w="1930"/>
        <w:gridCol w:w="2289"/>
        <w:gridCol w:w="2268"/>
        <w:gridCol w:w="2410"/>
        <w:gridCol w:w="819"/>
      </w:tblGrid>
      <w:tr w:rsidR="006176A6" w:rsidRPr="00F65373" w14:paraId="77AE2EF6" w14:textId="77777777">
        <w:trPr>
          <w:trHeight w:val="254"/>
        </w:trPr>
        <w:tc>
          <w:tcPr>
            <w:tcW w:w="1930" w:type="dxa"/>
            <w:vMerge w:val="restart"/>
            <w:tcBorders>
              <w:top w:val="single" w:sz="4" w:space="0" w:color="auto"/>
            </w:tcBorders>
          </w:tcPr>
          <w:p w14:paraId="77AE2EF3"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Year</w:t>
            </w:r>
          </w:p>
        </w:tc>
        <w:tc>
          <w:tcPr>
            <w:tcW w:w="6967" w:type="dxa"/>
            <w:gridSpan w:val="3"/>
            <w:tcBorders>
              <w:top w:val="single" w:sz="4" w:space="0" w:color="auto"/>
            </w:tcBorders>
          </w:tcPr>
          <w:p w14:paraId="77AE2EF4" w14:textId="77777777" w:rsidR="006176A6" w:rsidRPr="00F65373" w:rsidRDefault="006176A6" w:rsidP="006176A6">
            <w:pPr>
              <w:jc w:val="center"/>
              <w:rPr>
                <w:rFonts w:ascii="Times New Roman" w:hAnsi="Times New Roman" w:cs="Times New Roman"/>
                <w:color w:val="000000" w:themeColor="text1"/>
                <w:lang w:val="ro-RO" w:eastAsia="ro-RO"/>
              </w:rPr>
            </w:pPr>
            <w:r>
              <w:rPr>
                <w:rFonts w:ascii="Times New Roman" w:hAnsi="Times New Roman" w:cs="Times New Roman"/>
                <w:color w:val="000000" w:themeColor="text1"/>
              </w:rPr>
              <w:t>Species</w:t>
            </w:r>
          </w:p>
        </w:tc>
        <w:tc>
          <w:tcPr>
            <w:tcW w:w="819" w:type="dxa"/>
            <w:vMerge w:val="restart"/>
            <w:tcBorders>
              <w:top w:val="single" w:sz="4" w:space="0" w:color="auto"/>
            </w:tcBorders>
          </w:tcPr>
          <w:p w14:paraId="77AE2EF5" w14:textId="77777777" w:rsidR="006176A6" w:rsidRPr="00F65373" w:rsidRDefault="006176A6" w:rsidP="006176A6">
            <w:pPr>
              <w:jc w:val="both"/>
              <w:rPr>
                <w:rFonts w:ascii="Times New Roman" w:hAnsi="Times New Roman" w:cs="Times New Roman"/>
                <w:color w:val="000000" w:themeColor="text1"/>
                <w:lang w:val="ro-RO" w:eastAsia="ro-RO"/>
              </w:rPr>
            </w:pPr>
            <w:r>
              <w:rPr>
                <w:rFonts w:ascii="Times New Roman" w:hAnsi="Times New Roman" w:cs="Times New Roman"/>
                <w:color w:val="000000" w:themeColor="text1"/>
              </w:rPr>
              <w:t>Total</w:t>
            </w:r>
          </w:p>
        </w:tc>
      </w:tr>
      <w:tr w:rsidR="006176A6" w:rsidRPr="00F65373" w14:paraId="77AE2EFC" w14:textId="77777777">
        <w:trPr>
          <w:trHeight w:val="143"/>
        </w:trPr>
        <w:tc>
          <w:tcPr>
            <w:tcW w:w="0" w:type="auto"/>
            <w:vMerge/>
            <w:vAlign w:val="center"/>
          </w:tcPr>
          <w:p w14:paraId="77AE2EF7" w14:textId="77777777" w:rsidR="006176A6" w:rsidRPr="00F65373" w:rsidRDefault="006176A6" w:rsidP="006176A6">
            <w:pPr>
              <w:rPr>
                <w:rFonts w:ascii="Times New Roman" w:hAnsi="Times New Roman" w:cs="Times New Roman"/>
                <w:color w:val="000000" w:themeColor="text1"/>
                <w:lang w:val="ro-RO" w:eastAsia="ro-RO"/>
              </w:rPr>
            </w:pPr>
          </w:p>
        </w:tc>
        <w:tc>
          <w:tcPr>
            <w:tcW w:w="2289" w:type="dxa"/>
            <w:tcBorders>
              <w:bottom w:val="single" w:sz="4" w:space="0" w:color="auto"/>
            </w:tcBorders>
          </w:tcPr>
          <w:p w14:paraId="77AE2EF8" w14:textId="77777777" w:rsidR="006176A6" w:rsidRPr="00F65373" w:rsidRDefault="006176A6" w:rsidP="006176A6">
            <w:pPr>
              <w:jc w:val="both"/>
              <w:rPr>
                <w:rFonts w:ascii="Times New Roman" w:hAnsi="Times New Roman" w:cs="Times New Roman"/>
                <w:i/>
                <w:color w:val="000000" w:themeColor="text1"/>
                <w:lang w:val="ro-RO" w:eastAsia="ro-RO"/>
              </w:rPr>
            </w:pPr>
            <w:r w:rsidRPr="00F65373">
              <w:rPr>
                <w:rFonts w:ascii="Times New Roman" w:hAnsi="Times New Roman" w:cs="Times New Roman"/>
                <w:i/>
                <w:color w:val="000000" w:themeColor="text1"/>
              </w:rPr>
              <w:t>Phocoena phocoena</w:t>
            </w:r>
          </w:p>
        </w:tc>
        <w:tc>
          <w:tcPr>
            <w:tcW w:w="2268" w:type="dxa"/>
            <w:tcBorders>
              <w:bottom w:val="single" w:sz="4" w:space="0" w:color="auto"/>
            </w:tcBorders>
          </w:tcPr>
          <w:p w14:paraId="77AE2EF9" w14:textId="77777777" w:rsidR="006176A6" w:rsidRPr="00F65373" w:rsidRDefault="006176A6" w:rsidP="006176A6">
            <w:pPr>
              <w:jc w:val="both"/>
              <w:rPr>
                <w:rFonts w:ascii="Times New Roman" w:hAnsi="Times New Roman" w:cs="Times New Roman"/>
                <w:i/>
                <w:color w:val="000000" w:themeColor="text1"/>
                <w:lang w:val="ro-RO" w:eastAsia="ro-RO"/>
              </w:rPr>
            </w:pPr>
            <w:r w:rsidRPr="00F65373">
              <w:rPr>
                <w:rFonts w:ascii="Times New Roman" w:hAnsi="Times New Roman" w:cs="Times New Roman"/>
                <w:i/>
                <w:color w:val="000000" w:themeColor="text1"/>
              </w:rPr>
              <w:t>Delphinus delphis</w:t>
            </w:r>
          </w:p>
        </w:tc>
        <w:tc>
          <w:tcPr>
            <w:tcW w:w="2410" w:type="dxa"/>
            <w:tcBorders>
              <w:bottom w:val="single" w:sz="4" w:space="0" w:color="auto"/>
            </w:tcBorders>
          </w:tcPr>
          <w:p w14:paraId="77AE2EFA" w14:textId="77777777" w:rsidR="006176A6" w:rsidRPr="00F65373" w:rsidRDefault="006176A6" w:rsidP="006176A6">
            <w:pPr>
              <w:jc w:val="both"/>
              <w:rPr>
                <w:rFonts w:ascii="Times New Roman" w:hAnsi="Times New Roman" w:cs="Times New Roman"/>
                <w:i/>
                <w:color w:val="000000" w:themeColor="text1"/>
                <w:lang w:val="ro-RO" w:eastAsia="ro-RO"/>
              </w:rPr>
            </w:pPr>
            <w:r w:rsidRPr="00F65373">
              <w:rPr>
                <w:rFonts w:ascii="Times New Roman" w:hAnsi="Times New Roman" w:cs="Times New Roman"/>
                <w:i/>
                <w:color w:val="000000" w:themeColor="text1"/>
              </w:rPr>
              <w:t>Tursiops truncatus</w:t>
            </w:r>
          </w:p>
        </w:tc>
        <w:tc>
          <w:tcPr>
            <w:tcW w:w="819" w:type="dxa"/>
            <w:vMerge/>
            <w:vAlign w:val="center"/>
          </w:tcPr>
          <w:p w14:paraId="77AE2EFB" w14:textId="77777777" w:rsidR="006176A6" w:rsidRPr="00F65373" w:rsidRDefault="006176A6" w:rsidP="006176A6">
            <w:pPr>
              <w:rPr>
                <w:rFonts w:ascii="Times New Roman" w:hAnsi="Times New Roman" w:cs="Times New Roman"/>
                <w:color w:val="000000" w:themeColor="text1"/>
                <w:lang w:val="ro-RO" w:eastAsia="ro-RO"/>
              </w:rPr>
            </w:pPr>
          </w:p>
        </w:tc>
      </w:tr>
      <w:tr w:rsidR="006176A6" w:rsidRPr="00F65373" w14:paraId="77AE2F02" w14:textId="77777777">
        <w:trPr>
          <w:trHeight w:val="254"/>
        </w:trPr>
        <w:tc>
          <w:tcPr>
            <w:tcW w:w="1930" w:type="dxa"/>
          </w:tcPr>
          <w:p w14:paraId="77AE2EFD"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2001</w:t>
            </w:r>
          </w:p>
        </w:tc>
        <w:tc>
          <w:tcPr>
            <w:tcW w:w="2289" w:type="dxa"/>
            <w:tcBorders>
              <w:top w:val="single" w:sz="4" w:space="0" w:color="auto"/>
            </w:tcBorders>
          </w:tcPr>
          <w:p w14:paraId="77AE2EFE"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40</w:t>
            </w:r>
          </w:p>
        </w:tc>
        <w:tc>
          <w:tcPr>
            <w:tcW w:w="2268" w:type="dxa"/>
            <w:tcBorders>
              <w:top w:val="single" w:sz="4" w:space="0" w:color="auto"/>
            </w:tcBorders>
          </w:tcPr>
          <w:p w14:paraId="77AE2EFF"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w:t>
            </w:r>
          </w:p>
        </w:tc>
        <w:tc>
          <w:tcPr>
            <w:tcW w:w="2410" w:type="dxa"/>
            <w:tcBorders>
              <w:top w:val="single" w:sz="4" w:space="0" w:color="auto"/>
            </w:tcBorders>
          </w:tcPr>
          <w:p w14:paraId="77AE2F00"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1</w:t>
            </w:r>
          </w:p>
        </w:tc>
        <w:tc>
          <w:tcPr>
            <w:tcW w:w="819" w:type="dxa"/>
          </w:tcPr>
          <w:p w14:paraId="77AE2F01" w14:textId="77777777" w:rsidR="006176A6" w:rsidRPr="00F65373" w:rsidRDefault="006176A6"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43</w:t>
            </w:r>
          </w:p>
        </w:tc>
      </w:tr>
      <w:tr w:rsidR="001E1EB3" w:rsidRPr="00F65373" w14:paraId="77AE2F08" w14:textId="77777777">
        <w:trPr>
          <w:trHeight w:val="239"/>
        </w:trPr>
        <w:tc>
          <w:tcPr>
            <w:tcW w:w="1930" w:type="dxa"/>
          </w:tcPr>
          <w:p w14:paraId="77AE2F03"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2002</w:t>
            </w:r>
          </w:p>
        </w:tc>
        <w:tc>
          <w:tcPr>
            <w:tcW w:w="2289" w:type="dxa"/>
          </w:tcPr>
          <w:p w14:paraId="77AE2F04"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w:t>
            </w:r>
          </w:p>
        </w:tc>
        <w:tc>
          <w:tcPr>
            <w:tcW w:w="2268" w:type="dxa"/>
          </w:tcPr>
          <w:p w14:paraId="77AE2F05" w14:textId="77777777" w:rsidR="001E1EB3" w:rsidRDefault="001E1EB3">
            <w:r w:rsidRPr="009D2C24">
              <w:rPr>
                <w:rFonts w:ascii="Times New Roman" w:hAnsi="Times New Roman" w:cs="Times New Roman"/>
                <w:color w:val="000000" w:themeColor="text1"/>
                <w:lang w:val="ro-RO" w:eastAsia="ro-RO"/>
              </w:rPr>
              <w:sym w:font="Symbol" w:char="F02D"/>
            </w:r>
          </w:p>
        </w:tc>
        <w:tc>
          <w:tcPr>
            <w:tcW w:w="2410" w:type="dxa"/>
          </w:tcPr>
          <w:p w14:paraId="77AE2F06"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07"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w:t>
            </w:r>
          </w:p>
        </w:tc>
      </w:tr>
      <w:tr w:rsidR="001E1EB3" w:rsidRPr="00F65373" w14:paraId="77AE2F0E" w14:textId="77777777">
        <w:trPr>
          <w:trHeight w:val="254"/>
        </w:trPr>
        <w:tc>
          <w:tcPr>
            <w:tcW w:w="1930" w:type="dxa"/>
          </w:tcPr>
          <w:p w14:paraId="77AE2F09"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2003</w:t>
            </w:r>
          </w:p>
        </w:tc>
        <w:tc>
          <w:tcPr>
            <w:tcW w:w="2289" w:type="dxa"/>
          </w:tcPr>
          <w:p w14:paraId="77AE2F0A"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7</w:t>
            </w:r>
          </w:p>
        </w:tc>
        <w:tc>
          <w:tcPr>
            <w:tcW w:w="2268" w:type="dxa"/>
          </w:tcPr>
          <w:p w14:paraId="77AE2F0B" w14:textId="77777777" w:rsidR="001E1EB3" w:rsidRDefault="001E1EB3">
            <w:r w:rsidRPr="009D2C24">
              <w:rPr>
                <w:rFonts w:ascii="Times New Roman" w:hAnsi="Times New Roman" w:cs="Times New Roman"/>
                <w:color w:val="000000" w:themeColor="text1"/>
                <w:lang w:val="ro-RO" w:eastAsia="ro-RO"/>
              </w:rPr>
              <w:sym w:font="Symbol" w:char="F02D"/>
            </w:r>
          </w:p>
        </w:tc>
        <w:tc>
          <w:tcPr>
            <w:tcW w:w="2410" w:type="dxa"/>
          </w:tcPr>
          <w:p w14:paraId="77AE2F0C"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0D"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7</w:t>
            </w:r>
          </w:p>
        </w:tc>
      </w:tr>
      <w:tr w:rsidR="001E1EB3" w:rsidRPr="00F65373" w14:paraId="77AE2F14" w14:textId="77777777">
        <w:trPr>
          <w:trHeight w:val="239"/>
        </w:trPr>
        <w:tc>
          <w:tcPr>
            <w:tcW w:w="1930" w:type="dxa"/>
          </w:tcPr>
          <w:p w14:paraId="77AE2F0F"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2004</w:t>
            </w:r>
          </w:p>
        </w:tc>
        <w:tc>
          <w:tcPr>
            <w:tcW w:w="2289" w:type="dxa"/>
          </w:tcPr>
          <w:p w14:paraId="77AE2F10" w14:textId="77777777" w:rsidR="001E1EB3" w:rsidRDefault="001E1EB3">
            <w:r w:rsidRPr="003543B9">
              <w:rPr>
                <w:rFonts w:ascii="Times New Roman" w:hAnsi="Times New Roman" w:cs="Times New Roman"/>
                <w:color w:val="000000" w:themeColor="text1"/>
                <w:lang w:val="ro-RO" w:eastAsia="ro-RO"/>
              </w:rPr>
              <w:sym w:font="Symbol" w:char="F02D"/>
            </w:r>
          </w:p>
        </w:tc>
        <w:tc>
          <w:tcPr>
            <w:tcW w:w="2268" w:type="dxa"/>
          </w:tcPr>
          <w:p w14:paraId="77AE2F11" w14:textId="77777777" w:rsidR="001E1EB3" w:rsidRDefault="001E1EB3">
            <w:r w:rsidRPr="009D2C24">
              <w:rPr>
                <w:rFonts w:ascii="Times New Roman" w:hAnsi="Times New Roman" w:cs="Times New Roman"/>
                <w:color w:val="000000" w:themeColor="text1"/>
                <w:lang w:val="ro-RO" w:eastAsia="ro-RO"/>
              </w:rPr>
              <w:sym w:font="Symbol" w:char="F02D"/>
            </w:r>
          </w:p>
        </w:tc>
        <w:tc>
          <w:tcPr>
            <w:tcW w:w="2410" w:type="dxa"/>
          </w:tcPr>
          <w:p w14:paraId="77AE2F12"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13" w14:textId="77777777" w:rsidR="001E1EB3" w:rsidRPr="00F65373" w:rsidRDefault="001E1EB3" w:rsidP="006176A6">
            <w:pPr>
              <w:jc w:val="both"/>
              <w:rPr>
                <w:rFonts w:ascii="Times New Roman" w:hAnsi="Times New Roman" w:cs="Times New Roman"/>
                <w:color w:val="000000" w:themeColor="text1"/>
                <w:lang w:val="ro-RO" w:eastAsia="ro-RO"/>
              </w:rPr>
            </w:pPr>
            <w:r>
              <w:rPr>
                <w:rFonts w:ascii="Times New Roman" w:hAnsi="Times New Roman" w:cs="Times New Roman"/>
                <w:color w:val="000000" w:themeColor="text1"/>
                <w:lang w:val="ro-RO" w:eastAsia="ro-RO"/>
              </w:rPr>
              <w:sym w:font="Symbol" w:char="F02D"/>
            </w:r>
          </w:p>
        </w:tc>
      </w:tr>
      <w:tr w:rsidR="001E1EB3" w:rsidRPr="00F65373" w14:paraId="77AE2F1A" w14:textId="77777777">
        <w:trPr>
          <w:trHeight w:val="254"/>
        </w:trPr>
        <w:tc>
          <w:tcPr>
            <w:tcW w:w="1930" w:type="dxa"/>
          </w:tcPr>
          <w:p w14:paraId="77AE2F15"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2005</w:t>
            </w:r>
          </w:p>
        </w:tc>
        <w:tc>
          <w:tcPr>
            <w:tcW w:w="2289" w:type="dxa"/>
          </w:tcPr>
          <w:p w14:paraId="77AE2F16" w14:textId="77777777" w:rsidR="001E1EB3" w:rsidRDefault="001E1EB3">
            <w:r w:rsidRPr="003543B9">
              <w:rPr>
                <w:rFonts w:ascii="Times New Roman" w:hAnsi="Times New Roman" w:cs="Times New Roman"/>
                <w:color w:val="000000" w:themeColor="text1"/>
                <w:lang w:val="ro-RO" w:eastAsia="ro-RO"/>
              </w:rPr>
              <w:sym w:font="Symbol" w:char="F02D"/>
            </w:r>
          </w:p>
        </w:tc>
        <w:tc>
          <w:tcPr>
            <w:tcW w:w="2268" w:type="dxa"/>
          </w:tcPr>
          <w:p w14:paraId="77AE2F17" w14:textId="77777777" w:rsidR="001E1EB3" w:rsidRDefault="001E1EB3">
            <w:r w:rsidRPr="009D2C24">
              <w:rPr>
                <w:rFonts w:ascii="Times New Roman" w:hAnsi="Times New Roman" w:cs="Times New Roman"/>
                <w:color w:val="000000" w:themeColor="text1"/>
                <w:lang w:val="ro-RO" w:eastAsia="ro-RO"/>
              </w:rPr>
              <w:sym w:font="Symbol" w:char="F02D"/>
            </w:r>
          </w:p>
        </w:tc>
        <w:tc>
          <w:tcPr>
            <w:tcW w:w="2410" w:type="dxa"/>
          </w:tcPr>
          <w:p w14:paraId="77AE2F18"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19" w14:textId="77777777" w:rsidR="001E1EB3" w:rsidRPr="00F65373" w:rsidRDefault="001E1EB3" w:rsidP="006176A6">
            <w:pPr>
              <w:jc w:val="both"/>
              <w:rPr>
                <w:rFonts w:ascii="Times New Roman" w:hAnsi="Times New Roman" w:cs="Times New Roman"/>
                <w:color w:val="000000" w:themeColor="text1"/>
                <w:lang w:val="ro-RO" w:eastAsia="ro-RO"/>
              </w:rPr>
            </w:pPr>
            <w:r>
              <w:rPr>
                <w:rFonts w:ascii="Times New Roman" w:hAnsi="Times New Roman" w:cs="Times New Roman"/>
                <w:color w:val="000000" w:themeColor="text1"/>
                <w:lang w:val="ro-RO" w:eastAsia="ro-RO"/>
              </w:rPr>
              <w:sym w:font="Symbol" w:char="F02D"/>
            </w:r>
          </w:p>
        </w:tc>
      </w:tr>
      <w:tr w:rsidR="001E1EB3" w:rsidRPr="00F65373" w14:paraId="77AE2F20" w14:textId="77777777">
        <w:trPr>
          <w:trHeight w:val="239"/>
        </w:trPr>
        <w:tc>
          <w:tcPr>
            <w:tcW w:w="1930" w:type="dxa"/>
          </w:tcPr>
          <w:p w14:paraId="77AE2F1B"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2006</w:t>
            </w:r>
          </w:p>
        </w:tc>
        <w:tc>
          <w:tcPr>
            <w:tcW w:w="2289" w:type="dxa"/>
          </w:tcPr>
          <w:p w14:paraId="77AE2F1C"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w:t>
            </w:r>
          </w:p>
        </w:tc>
        <w:tc>
          <w:tcPr>
            <w:tcW w:w="2268" w:type="dxa"/>
          </w:tcPr>
          <w:p w14:paraId="77AE2F1D"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w:t>
            </w:r>
          </w:p>
        </w:tc>
        <w:tc>
          <w:tcPr>
            <w:tcW w:w="2410" w:type="dxa"/>
          </w:tcPr>
          <w:p w14:paraId="77AE2F1E"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1F"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22</w:t>
            </w:r>
          </w:p>
        </w:tc>
      </w:tr>
      <w:tr w:rsidR="001E1EB3" w:rsidRPr="00F65373" w14:paraId="77AE2F26" w14:textId="77777777">
        <w:trPr>
          <w:trHeight w:val="254"/>
        </w:trPr>
        <w:tc>
          <w:tcPr>
            <w:tcW w:w="1930" w:type="dxa"/>
          </w:tcPr>
          <w:p w14:paraId="77AE2F21"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2007</w:t>
            </w:r>
          </w:p>
        </w:tc>
        <w:tc>
          <w:tcPr>
            <w:tcW w:w="2289" w:type="dxa"/>
          </w:tcPr>
          <w:p w14:paraId="77AE2F22"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70</w:t>
            </w:r>
          </w:p>
        </w:tc>
        <w:tc>
          <w:tcPr>
            <w:tcW w:w="2268" w:type="dxa"/>
          </w:tcPr>
          <w:p w14:paraId="77AE2F23"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1</w:t>
            </w:r>
          </w:p>
        </w:tc>
        <w:tc>
          <w:tcPr>
            <w:tcW w:w="2410" w:type="dxa"/>
          </w:tcPr>
          <w:p w14:paraId="77AE2F24"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25"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71</w:t>
            </w:r>
          </w:p>
        </w:tc>
      </w:tr>
      <w:tr w:rsidR="001E1EB3" w:rsidRPr="00F65373" w14:paraId="77AE2F2C" w14:textId="77777777">
        <w:trPr>
          <w:trHeight w:val="239"/>
        </w:trPr>
        <w:tc>
          <w:tcPr>
            <w:tcW w:w="1930" w:type="dxa"/>
          </w:tcPr>
          <w:p w14:paraId="77AE2F27"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2008</w:t>
            </w:r>
          </w:p>
        </w:tc>
        <w:tc>
          <w:tcPr>
            <w:tcW w:w="2289" w:type="dxa"/>
          </w:tcPr>
          <w:p w14:paraId="77AE2F28" w14:textId="77777777" w:rsidR="001E1EB3" w:rsidRDefault="001E1EB3">
            <w:r w:rsidRPr="005B1CBD">
              <w:rPr>
                <w:rFonts w:ascii="Times New Roman" w:hAnsi="Times New Roman" w:cs="Times New Roman"/>
                <w:color w:val="000000" w:themeColor="text1"/>
                <w:lang w:val="ro-RO" w:eastAsia="ro-RO"/>
              </w:rPr>
              <w:sym w:font="Symbol" w:char="F02D"/>
            </w:r>
          </w:p>
        </w:tc>
        <w:tc>
          <w:tcPr>
            <w:tcW w:w="2268" w:type="dxa"/>
          </w:tcPr>
          <w:p w14:paraId="77AE2F29" w14:textId="77777777" w:rsidR="001E1EB3" w:rsidRDefault="001E1EB3">
            <w:r w:rsidRPr="005846B0">
              <w:rPr>
                <w:rFonts w:ascii="Times New Roman" w:hAnsi="Times New Roman" w:cs="Times New Roman"/>
                <w:color w:val="000000" w:themeColor="text1"/>
                <w:lang w:val="ro-RO" w:eastAsia="ro-RO"/>
              </w:rPr>
              <w:sym w:font="Symbol" w:char="F02D"/>
            </w:r>
          </w:p>
        </w:tc>
        <w:tc>
          <w:tcPr>
            <w:tcW w:w="2410" w:type="dxa"/>
          </w:tcPr>
          <w:p w14:paraId="77AE2F2A"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2B" w14:textId="77777777" w:rsidR="001E1EB3" w:rsidRDefault="001E1EB3">
            <w:r w:rsidRPr="003C4576">
              <w:rPr>
                <w:rFonts w:ascii="Times New Roman" w:hAnsi="Times New Roman" w:cs="Times New Roman"/>
                <w:color w:val="000000" w:themeColor="text1"/>
                <w:lang w:val="ro-RO" w:eastAsia="ro-RO"/>
              </w:rPr>
              <w:sym w:font="Symbol" w:char="F02D"/>
            </w:r>
          </w:p>
        </w:tc>
      </w:tr>
      <w:tr w:rsidR="001E1EB3" w:rsidRPr="00F65373" w14:paraId="77AE2F32" w14:textId="77777777">
        <w:trPr>
          <w:trHeight w:val="268"/>
        </w:trPr>
        <w:tc>
          <w:tcPr>
            <w:tcW w:w="1930" w:type="dxa"/>
          </w:tcPr>
          <w:p w14:paraId="77AE2F2D"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rPr>
              <w:t>2009</w:t>
            </w:r>
          </w:p>
        </w:tc>
        <w:tc>
          <w:tcPr>
            <w:tcW w:w="2289" w:type="dxa"/>
          </w:tcPr>
          <w:p w14:paraId="77AE2F2E" w14:textId="77777777" w:rsidR="001E1EB3" w:rsidRDefault="001E1EB3">
            <w:r w:rsidRPr="005B1CBD">
              <w:rPr>
                <w:rFonts w:ascii="Times New Roman" w:hAnsi="Times New Roman" w:cs="Times New Roman"/>
                <w:color w:val="000000" w:themeColor="text1"/>
                <w:lang w:val="ro-RO" w:eastAsia="ro-RO"/>
              </w:rPr>
              <w:sym w:font="Symbol" w:char="F02D"/>
            </w:r>
          </w:p>
        </w:tc>
        <w:tc>
          <w:tcPr>
            <w:tcW w:w="2268" w:type="dxa"/>
          </w:tcPr>
          <w:p w14:paraId="77AE2F2F" w14:textId="77777777" w:rsidR="001E1EB3" w:rsidRDefault="001E1EB3">
            <w:r w:rsidRPr="005846B0">
              <w:rPr>
                <w:rFonts w:ascii="Times New Roman" w:hAnsi="Times New Roman" w:cs="Times New Roman"/>
                <w:color w:val="000000" w:themeColor="text1"/>
                <w:lang w:val="ro-RO" w:eastAsia="ro-RO"/>
              </w:rPr>
              <w:sym w:font="Symbol" w:char="F02D"/>
            </w:r>
          </w:p>
        </w:tc>
        <w:tc>
          <w:tcPr>
            <w:tcW w:w="2410" w:type="dxa"/>
          </w:tcPr>
          <w:p w14:paraId="77AE2F30" w14:textId="77777777" w:rsidR="001E1EB3" w:rsidRDefault="001E1EB3">
            <w:r w:rsidRPr="00575F2D">
              <w:rPr>
                <w:rFonts w:ascii="Times New Roman" w:hAnsi="Times New Roman" w:cs="Times New Roman"/>
                <w:color w:val="000000" w:themeColor="text1"/>
                <w:lang w:val="ro-RO" w:eastAsia="ro-RO"/>
              </w:rPr>
              <w:sym w:font="Symbol" w:char="F02D"/>
            </w:r>
          </w:p>
        </w:tc>
        <w:tc>
          <w:tcPr>
            <w:tcW w:w="819" w:type="dxa"/>
          </w:tcPr>
          <w:p w14:paraId="77AE2F31" w14:textId="77777777" w:rsidR="001E1EB3" w:rsidRDefault="001E1EB3">
            <w:r w:rsidRPr="003C4576">
              <w:rPr>
                <w:rFonts w:ascii="Times New Roman" w:hAnsi="Times New Roman" w:cs="Times New Roman"/>
                <w:color w:val="000000" w:themeColor="text1"/>
                <w:lang w:val="ro-RO" w:eastAsia="ro-RO"/>
              </w:rPr>
              <w:sym w:font="Symbol" w:char="F02D"/>
            </w:r>
          </w:p>
        </w:tc>
      </w:tr>
      <w:tr w:rsidR="001E1EB3" w:rsidRPr="00F65373" w14:paraId="77AE2F38" w14:textId="77777777">
        <w:trPr>
          <w:trHeight w:val="268"/>
        </w:trPr>
        <w:tc>
          <w:tcPr>
            <w:tcW w:w="1930" w:type="dxa"/>
          </w:tcPr>
          <w:p w14:paraId="77AE2F33" w14:textId="77777777" w:rsidR="001E1EB3" w:rsidRPr="00F65373" w:rsidRDefault="001E1EB3" w:rsidP="006176A6">
            <w:pPr>
              <w:jc w:val="both"/>
              <w:rPr>
                <w:rFonts w:ascii="Times New Roman" w:hAnsi="Times New Roman" w:cs="Times New Roman"/>
                <w:color w:val="000000" w:themeColor="text1"/>
              </w:rPr>
            </w:pPr>
            <w:r w:rsidRPr="00F65373">
              <w:rPr>
                <w:rFonts w:ascii="Times New Roman" w:hAnsi="Times New Roman" w:cs="Times New Roman"/>
                <w:color w:val="000000" w:themeColor="text1"/>
              </w:rPr>
              <w:t>2010</w:t>
            </w:r>
          </w:p>
        </w:tc>
        <w:tc>
          <w:tcPr>
            <w:tcW w:w="2289" w:type="dxa"/>
          </w:tcPr>
          <w:p w14:paraId="77AE2F34"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lang w:val="ro-RO" w:eastAsia="ro-RO"/>
              </w:rPr>
              <w:t>15</w:t>
            </w:r>
          </w:p>
        </w:tc>
        <w:tc>
          <w:tcPr>
            <w:tcW w:w="2268" w:type="dxa"/>
          </w:tcPr>
          <w:p w14:paraId="77AE2F35" w14:textId="77777777" w:rsidR="001E1EB3" w:rsidRDefault="001E1EB3">
            <w:r w:rsidRPr="005846B0">
              <w:rPr>
                <w:rFonts w:ascii="Times New Roman" w:hAnsi="Times New Roman" w:cs="Times New Roman"/>
                <w:color w:val="000000" w:themeColor="text1"/>
                <w:lang w:val="ro-RO" w:eastAsia="ro-RO"/>
              </w:rPr>
              <w:sym w:font="Symbol" w:char="F02D"/>
            </w:r>
          </w:p>
        </w:tc>
        <w:tc>
          <w:tcPr>
            <w:tcW w:w="2410" w:type="dxa"/>
          </w:tcPr>
          <w:p w14:paraId="77AE2F36"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lang w:val="ro-RO" w:eastAsia="ro-RO"/>
              </w:rPr>
              <w:t>2</w:t>
            </w:r>
          </w:p>
        </w:tc>
        <w:tc>
          <w:tcPr>
            <w:tcW w:w="819" w:type="dxa"/>
          </w:tcPr>
          <w:p w14:paraId="77AE2F37" w14:textId="77777777" w:rsidR="001E1EB3" w:rsidRPr="00F65373" w:rsidRDefault="001E1EB3" w:rsidP="006176A6">
            <w:pPr>
              <w:jc w:val="both"/>
              <w:rPr>
                <w:rFonts w:ascii="Times New Roman" w:hAnsi="Times New Roman" w:cs="Times New Roman"/>
                <w:color w:val="000000" w:themeColor="text1"/>
              </w:rPr>
            </w:pPr>
            <w:r w:rsidRPr="00F65373">
              <w:rPr>
                <w:rFonts w:ascii="Times New Roman" w:hAnsi="Times New Roman" w:cs="Times New Roman"/>
                <w:color w:val="000000" w:themeColor="text1"/>
              </w:rPr>
              <w:t>17</w:t>
            </w:r>
          </w:p>
        </w:tc>
      </w:tr>
      <w:tr w:rsidR="001E1EB3" w:rsidRPr="00F65373" w14:paraId="77AE2F3E" w14:textId="77777777">
        <w:trPr>
          <w:trHeight w:val="268"/>
        </w:trPr>
        <w:tc>
          <w:tcPr>
            <w:tcW w:w="1930" w:type="dxa"/>
          </w:tcPr>
          <w:p w14:paraId="77AE2F39" w14:textId="77777777" w:rsidR="001E1EB3" w:rsidRPr="00F65373" w:rsidRDefault="001E1EB3" w:rsidP="006176A6">
            <w:pPr>
              <w:jc w:val="both"/>
              <w:rPr>
                <w:rFonts w:ascii="Times New Roman" w:hAnsi="Times New Roman" w:cs="Times New Roman"/>
                <w:color w:val="000000" w:themeColor="text1"/>
              </w:rPr>
            </w:pPr>
            <w:r w:rsidRPr="00F65373">
              <w:rPr>
                <w:rFonts w:ascii="Times New Roman" w:hAnsi="Times New Roman" w:cs="Times New Roman"/>
                <w:color w:val="000000" w:themeColor="text1"/>
              </w:rPr>
              <w:t>2011</w:t>
            </w:r>
          </w:p>
        </w:tc>
        <w:tc>
          <w:tcPr>
            <w:tcW w:w="2289" w:type="dxa"/>
          </w:tcPr>
          <w:p w14:paraId="77AE2F3A" w14:textId="77777777" w:rsidR="001E1EB3" w:rsidRPr="00F65373" w:rsidRDefault="001E1EB3" w:rsidP="006176A6">
            <w:pPr>
              <w:jc w:val="both"/>
              <w:rPr>
                <w:rFonts w:ascii="Times New Roman" w:hAnsi="Times New Roman" w:cs="Times New Roman"/>
                <w:color w:val="000000" w:themeColor="text1"/>
                <w:lang w:val="ro-RO" w:eastAsia="ro-RO"/>
              </w:rPr>
            </w:pPr>
            <w:r w:rsidRPr="00F65373">
              <w:rPr>
                <w:rFonts w:ascii="Times New Roman" w:hAnsi="Times New Roman" w:cs="Times New Roman"/>
                <w:color w:val="000000" w:themeColor="text1"/>
                <w:lang w:val="ro-RO" w:eastAsia="ro-RO"/>
              </w:rPr>
              <w:t>54</w:t>
            </w:r>
          </w:p>
        </w:tc>
        <w:tc>
          <w:tcPr>
            <w:tcW w:w="2268" w:type="dxa"/>
          </w:tcPr>
          <w:p w14:paraId="77AE2F3B" w14:textId="77777777" w:rsidR="001E1EB3" w:rsidRDefault="001E1EB3">
            <w:r w:rsidRPr="005846B0">
              <w:rPr>
                <w:rFonts w:ascii="Times New Roman" w:hAnsi="Times New Roman" w:cs="Times New Roman"/>
                <w:color w:val="000000" w:themeColor="text1"/>
                <w:lang w:val="ro-RO" w:eastAsia="ro-RO"/>
              </w:rPr>
              <w:sym w:font="Symbol" w:char="F02D"/>
            </w:r>
          </w:p>
        </w:tc>
        <w:tc>
          <w:tcPr>
            <w:tcW w:w="2410" w:type="dxa"/>
          </w:tcPr>
          <w:p w14:paraId="77AE2F3C" w14:textId="77777777" w:rsidR="001E1EB3" w:rsidRDefault="001E1EB3">
            <w:r w:rsidRPr="00A66E0C">
              <w:rPr>
                <w:rFonts w:ascii="Times New Roman" w:hAnsi="Times New Roman" w:cs="Times New Roman"/>
                <w:color w:val="000000" w:themeColor="text1"/>
                <w:lang w:val="ro-RO" w:eastAsia="ro-RO"/>
              </w:rPr>
              <w:sym w:font="Symbol" w:char="F02D"/>
            </w:r>
          </w:p>
        </w:tc>
        <w:tc>
          <w:tcPr>
            <w:tcW w:w="819" w:type="dxa"/>
          </w:tcPr>
          <w:p w14:paraId="77AE2F3D" w14:textId="77777777" w:rsidR="001E1EB3" w:rsidRPr="00F65373" w:rsidRDefault="001E1EB3" w:rsidP="006176A6">
            <w:pPr>
              <w:jc w:val="both"/>
              <w:rPr>
                <w:rFonts w:ascii="Times New Roman" w:hAnsi="Times New Roman" w:cs="Times New Roman"/>
                <w:color w:val="000000" w:themeColor="text1"/>
              </w:rPr>
            </w:pPr>
            <w:r w:rsidRPr="00F65373">
              <w:rPr>
                <w:rFonts w:ascii="Times New Roman" w:hAnsi="Times New Roman" w:cs="Times New Roman"/>
                <w:color w:val="000000" w:themeColor="text1"/>
              </w:rPr>
              <w:t>54</w:t>
            </w:r>
          </w:p>
        </w:tc>
      </w:tr>
      <w:tr w:rsidR="001E1EB3" w:rsidRPr="00F65373" w14:paraId="77AE2F44" w14:textId="77777777">
        <w:trPr>
          <w:trHeight w:val="268"/>
        </w:trPr>
        <w:tc>
          <w:tcPr>
            <w:tcW w:w="1930" w:type="dxa"/>
            <w:tcBorders>
              <w:bottom w:val="single" w:sz="4" w:space="0" w:color="auto"/>
            </w:tcBorders>
          </w:tcPr>
          <w:p w14:paraId="77AE2F3F" w14:textId="77777777" w:rsidR="001E1EB3" w:rsidRPr="00F65373" w:rsidRDefault="001E1EB3" w:rsidP="006176A6">
            <w:pPr>
              <w:jc w:val="both"/>
              <w:rPr>
                <w:rFonts w:ascii="Times New Roman" w:hAnsi="Times New Roman" w:cs="Arial"/>
                <w:color w:val="000000" w:themeColor="text1"/>
              </w:rPr>
            </w:pPr>
            <w:r w:rsidRPr="00F65373">
              <w:rPr>
                <w:rFonts w:ascii="Times New Roman" w:hAnsi="Times New Roman" w:cs="Arial"/>
                <w:color w:val="000000" w:themeColor="text1"/>
              </w:rPr>
              <w:t>2012</w:t>
            </w:r>
          </w:p>
        </w:tc>
        <w:tc>
          <w:tcPr>
            <w:tcW w:w="2289" w:type="dxa"/>
            <w:tcBorders>
              <w:bottom w:val="single" w:sz="4" w:space="0" w:color="auto"/>
            </w:tcBorders>
          </w:tcPr>
          <w:p w14:paraId="77AE2F40" w14:textId="77777777" w:rsidR="001E1EB3" w:rsidRPr="00F65373" w:rsidRDefault="001E1EB3" w:rsidP="006176A6">
            <w:pPr>
              <w:jc w:val="both"/>
              <w:rPr>
                <w:rFonts w:ascii="Times New Roman" w:hAnsi="Times New Roman" w:cs="Arial"/>
                <w:color w:val="000000" w:themeColor="text1"/>
                <w:lang w:val="ro-RO" w:eastAsia="ro-RO"/>
              </w:rPr>
            </w:pPr>
            <w:r>
              <w:rPr>
                <w:rFonts w:ascii="Times New Roman" w:hAnsi="Times New Roman" w:cs="Times New Roman"/>
                <w:color w:val="000000" w:themeColor="text1"/>
                <w:lang w:val="ro-RO" w:eastAsia="ro-RO"/>
              </w:rPr>
              <w:sym w:font="Symbol" w:char="F02D"/>
            </w:r>
          </w:p>
        </w:tc>
        <w:tc>
          <w:tcPr>
            <w:tcW w:w="2268" w:type="dxa"/>
            <w:tcBorders>
              <w:bottom w:val="single" w:sz="4" w:space="0" w:color="auto"/>
            </w:tcBorders>
          </w:tcPr>
          <w:p w14:paraId="77AE2F41" w14:textId="77777777" w:rsidR="001E1EB3" w:rsidRDefault="001E1EB3">
            <w:r w:rsidRPr="005846B0">
              <w:rPr>
                <w:rFonts w:ascii="Times New Roman" w:hAnsi="Times New Roman" w:cs="Times New Roman"/>
                <w:color w:val="000000" w:themeColor="text1"/>
                <w:lang w:val="ro-RO" w:eastAsia="ro-RO"/>
              </w:rPr>
              <w:sym w:font="Symbol" w:char="F02D"/>
            </w:r>
          </w:p>
        </w:tc>
        <w:tc>
          <w:tcPr>
            <w:tcW w:w="2410" w:type="dxa"/>
            <w:tcBorders>
              <w:bottom w:val="single" w:sz="4" w:space="0" w:color="auto"/>
            </w:tcBorders>
          </w:tcPr>
          <w:p w14:paraId="77AE2F42" w14:textId="77777777" w:rsidR="001E1EB3" w:rsidRDefault="001E1EB3">
            <w:r w:rsidRPr="00A66E0C">
              <w:rPr>
                <w:rFonts w:ascii="Times New Roman" w:hAnsi="Times New Roman" w:cs="Times New Roman"/>
                <w:color w:val="000000" w:themeColor="text1"/>
                <w:lang w:val="ro-RO" w:eastAsia="ro-RO"/>
              </w:rPr>
              <w:sym w:font="Symbol" w:char="F02D"/>
            </w:r>
          </w:p>
        </w:tc>
        <w:tc>
          <w:tcPr>
            <w:tcW w:w="819" w:type="dxa"/>
            <w:tcBorders>
              <w:bottom w:val="single" w:sz="4" w:space="0" w:color="auto"/>
            </w:tcBorders>
          </w:tcPr>
          <w:p w14:paraId="77AE2F43" w14:textId="77777777" w:rsidR="001E1EB3" w:rsidRPr="00F65373" w:rsidRDefault="001E1EB3" w:rsidP="006176A6">
            <w:pPr>
              <w:jc w:val="both"/>
              <w:rPr>
                <w:rFonts w:ascii="Times New Roman" w:hAnsi="Times New Roman" w:cs="Arial"/>
                <w:color w:val="000000" w:themeColor="text1"/>
              </w:rPr>
            </w:pPr>
            <w:r>
              <w:rPr>
                <w:rFonts w:ascii="Times New Roman" w:hAnsi="Times New Roman" w:cs="Times New Roman"/>
                <w:color w:val="000000" w:themeColor="text1"/>
                <w:lang w:val="ro-RO" w:eastAsia="ro-RO"/>
              </w:rPr>
              <w:sym w:font="Symbol" w:char="F02D"/>
            </w:r>
          </w:p>
        </w:tc>
      </w:tr>
    </w:tbl>
    <w:p w14:paraId="77AE2F45" w14:textId="77777777" w:rsidR="00795CD7" w:rsidRDefault="00795CD7" w:rsidP="004E5F6C">
      <w:pPr>
        <w:jc w:val="both"/>
        <w:rPr>
          <w:rFonts w:ascii="Times New Roman" w:hAnsi="Times New Roman"/>
        </w:rPr>
      </w:pPr>
    </w:p>
    <w:p w14:paraId="77AE2F46" w14:textId="77777777" w:rsidR="001E1EB3" w:rsidRDefault="001E1EB3" w:rsidP="004217ED">
      <w:pPr>
        <w:jc w:val="both"/>
        <w:rPr>
          <w:rFonts w:ascii="Times New Roman" w:hAnsi="Times New Roman"/>
        </w:rPr>
      </w:pPr>
      <w:r>
        <w:rPr>
          <w:rFonts w:ascii="Times New Roman" w:hAnsi="Times New Roman"/>
        </w:rPr>
        <w:t>Table 3</w:t>
      </w:r>
      <w:r w:rsidR="00E97CD0">
        <w:rPr>
          <w:rFonts w:ascii="Times New Roman" w:hAnsi="Times New Roman"/>
        </w:rPr>
        <w:t>. Compilation of studie</w:t>
      </w:r>
      <w:r w:rsidR="008D4795">
        <w:rPr>
          <w:rFonts w:ascii="Times New Roman" w:hAnsi="Times New Roman"/>
        </w:rPr>
        <w:t>s</w:t>
      </w:r>
      <w:r w:rsidR="00E97CD0" w:rsidRPr="00E97CD0">
        <w:rPr>
          <w:rFonts w:ascii="Times New Roman" w:hAnsi="Times New Roman"/>
        </w:rPr>
        <w:t xml:space="preserve"> on incidental catch of cetaceans in the Black Sea due to fishing operations</w:t>
      </w:r>
      <w:r w:rsidR="009C1AB0">
        <w:rPr>
          <w:rFonts w:ascii="Times New Roman" w:hAnsi="Times New Roman"/>
        </w:rPr>
        <w:t xml:space="preserve"> (adapted from</w:t>
      </w:r>
      <w:r w:rsidR="00E97CD0">
        <w:rPr>
          <w:rFonts w:ascii="Times New Roman" w:hAnsi="Times New Roman"/>
        </w:rPr>
        <w:t xml:space="preserve"> Birkun, 2002).</w:t>
      </w:r>
    </w:p>
    <w:tbl>
      <w:tblPr>
        <w:tblStyle w:val="TableGrid"/>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26"/>
        <w:gridCol w:w="1326"/>
        <w:gridCol w:w="1327"/>
        <w:gridCol w:w="1327"/>
        <w:gridCol w:w="1327"/>
        <w:gridCol w:w="1327"/>
        <w:gridCol w:w="1327"/>
      </w:tblGrid>
      <w:tr w:rsidR="001E1EB3" w14:paraId="77AE2F4E" w14:textId="77777777">
        <w:tc>
          <w:tcPr>
            <w:tcW w:w="1326" w:type="dxa"/>
            <w:tcBorders>
              <w:top w:val="single" w:sz="4" w:space="0" w:color="auto"/>
              <w:bottom w:val="single" w:sz="4" w:space="0" w:color="auto"/>
            </w:tcBorders>
          </w:tcPr>
          <w:p w14:paraId="77AE2F47" w14:textId="77777777" w:rsidR="001E1EB3" w:rsidRDefault="001E1EB3" w:rsidP="00A27995">
            <w:pPr>
              <w:rPr>
                <w:rFonts w:ascii="Times New Roman" w:hAnsi="Times New Roman"/>
              </w:rPr>
            </w:pPr>
          </w:p>
        </w:tc>
        <w:tc>
          <w:tcPr>
            <w:tcW w:w="1326" w:type="dxa"/>
            <w:tcBorders>
              <w:top w:val="single" w:sz="4" w:space="0" w:color="auto"/>
              <w:bottom w:val="single" w:sz="4" w:space="0" w:color="auto"/>
            </w:tcBorders>
          </w:tcPr>
          <w:p w14:paraId="77AE2F48" w14:textId="77777777" w:rsidR="001E1EB3" w:rsidRDefault="001E1EB3" w:rsidP="004217ED">
            <w:pPr>
              <w:jc w:val="both"/>
              <w:rPr>
                <w:rFonts w:ascii="Times New Roman" w:hAnsi="Times New Roman"/>
              </w:rPr>
            </w:pPr>
            <w:r>
              <w:rPr>
                <w:rFonts w:ascii="Times New Roman" w:hAnsi="Times New Roman"/>
              </w:rPr>
              <w:t>Russia and Ukraine</w:t>
            </w:r>
          </w:p>
        </w:tc>
        <w:tc>
          <w:tcPr>
            <w:tcW w:w="1327" w:type="dxa"/>
            <w:tcBorders>
              <w:top w:val="single" w:sz="4" w:space="0" w:color="auto"/>
              <w:bottom w:val="single" w:sz="4" w:space="0" w:color="auto"/>
            </w:tcBorders>
          </w:tcPr>
          <w:p w14:paraId="77AE2F49" w14:textId="77777777" w:rsidR="001E1EB3" w:rsidRDefault="001E1EB3" w:rsidP="004217ED">
            <w:pPr>
              <w:jc w:val="both"/>
              <w:rPr>
                <w:rFonts w:ascii="Times New Roman" w:hAnsi="Times New Roman"/>
              </w:rPr>
            </w:pPr>
            <w:r>
              <w:rPr>
                <w:rFonts w:ascii="Times New Roman" w:hAnsi="Times New Roman"/>
              </w:rPr>
              <w:t>Romania</w:t>
            </w:r>
          </w:p>
        </w:tc>
        <w:tc>
          <w:tcPr>
            <w:tcW w:w="1327" w:type="dxa"/>
            <w:tcBorders>
              <w:top w:val="single" w:sz="4" w:space="0" w:color="auto"/>
              <w:bottom w:val="single" w:sz="4" w:space="0" w:color="auto"/>
            </w:tcBorders>
          </w:tcPr>
          <w:p w14:paraId="77AE2F4A" w14:textId="77777777" w:rsidR="001E1EB3" w:rsidRDefault="001E1EB3" w:rsidP="004217ED">
            <w:pPr>
              <w:jc w:val="both"/>
              <w:rPr>
                <w:rFonts w:ascii="Times New Roman" w:hAnsi="Times New Roman"/>
              </w:rPr>
            </w:pPr>
            <w:r>
              <w:rPr>
                <w:rFonts w:ascii="Times New Roman" w:hAnsi="Times New Roman"/>
              </w:rPr>
              <w:t>Turkey</w:t>
            </w:r>
          </w:p>
        </w:tc>
        <w:tc>
          <w:tcPr>
            <w:tcW w:w="1327" w:type="dxa"/>
            <w:tcBorders>
              <w:top w:val="single" w:sz="4" w:space="0" w:color="auto"/>
              <w:bottom w:val="single" w:sz="4" w:space="0" w:color="auto"/>
            </w:tcBorders>
          </w:tcPr>
          <w:p w14:paraId="77AE2F4B" w14:textId="77777777" w:rsidR="001E1EB3" w:rsidRDefault="001E1EB3" w:rsidP="004217ED">
            <w:pPr>
              <w:jc w:val="both"/>
              <w:rPr>
                <w:rFonts w:ascii="Times New Roman" w:hAnsi="Times New Roman"/>
              </w:rPr>
            </w:pPr>
            <w:r>
              <w:rPr>
                <w:rFonts w:ascii="Times New Roman" w:hAnsi="Times New Roman"/>
              </w:rPr>
              <w:t>Bulgaria</w:t>
            </w:r>
          </w:p>
        </w:tc>
        <w:tc>
          <w:tcPr>
            <w:tcW w:w="1327" w:type="dxa"/>
            <w:tcBorders>
              <w:top w:val="single" w:sz="4" w:space="0" w:color="auto"/>
              <w:bottom w:val="single" w:sz="4" w:space="0" w:color="auto"/>
            </w:tcBorders>
          </w:tcPr>
          <w:p w14:paraId="77AE2F4C" w14:textId="77777777" w:rsidR="001E1EB3" w:rsidRDefault="001E1EB3" w:rsidP="004217ED">
            <w:pPr>
              <w:jc w:val="both"/>
              <w:rPr>
                <w:rFonts w:ascii="Times New Roman" w:hAnsi="Times New Roman"/>
              </w:rPr>
            </w:pPr>
            <w:r>
              <w:rPr>
                <w:rFonts w:ascii="Times New Roman" w:hAnsi="Times New Roman"/>
              </w:rPr>
              <w:t>Georgia</w:t>
            </w:r>
          </w:p>
        </w:tc>
        <w:tc>
          <w:tcPr>
            <w:tcW w:w="1327" w:type="dxa"/>
            <w:tcBorders>
              <w:top w:val="single" w:sz="4" w:space="0" w:color="auto"/>
              <w:bottom w:val="single" w:sz="4" w:space="0" w:color="auto"/>
            </w:tcBorders>
          </w:tcPr>
          <w:p w14:paraId="77AE2F4D" w14:textId="77777777" w:rsidR="001E1EB3" w:rsidRDefault="001E1EB3" w:rsidP="004217ED">
            <w:pPr>
              <w:jc w:val="both"/>
              <w:rPr>
                <w:rFonts w:ascii="Times New Roman" w:hAnsi="Times New Roman"/>
              </w:rPr>
            </w:pPr>
            <w:r>
              <w:rPr>
                <w:rFonts w:ascii="Times New Roman" w:hAnsi="Times New Roman"/>
              </w:rPr>
              <w:t>Ukraine</w:t>
            </w:r>
          </w:p>
        </w:tc>
      </w:tr>
      <w:tr w:rsidR="001E1EB3" w14:paraId="77AE2F56" w14:textId="77777777">
        <w:tc>
          <w:tcPr>
            <w:tcW w:w="1326" w:type="dxa"/>
            <w:tcBorders>
              <w:top w:val="single" w:sz="4" w:space="0" w:color="auto"/>
            </w:tcBorders>
          </w:tcPr>
          <w:p w14:paraId="77AE2F4F" w14:textId="77777777" w:rsidR="001E1EB3" w:rsidRDefault="001E1EB3" w:rsidP="00A27995">
            <w:pPr>
              <w:rPr>
                <w:rFonts w:ascii="Times New Roman" w:hAnsi="Times New Roman"/>
              </w:rPr>
            </w:pPr>
            <w:r>
              <w:rPr>
                <w:rFonts w:ascii="Times New Roman" w:hAnsi="Times New Roman"/>
              </w:rPr>
              <w:t>Study period</w:t>
            </w:r>
          </w:p>
        </w:tc>
        <w:tc>
          <w:tcPr>
            <w:tcW w:w="1326" w:type="dxa"/>
            <w:tcBorders>
              <w:top w:val="single" w:sz="4" w:space="0" w:color="auto"/>
            </w:tcBorders>
          </w:tcPr>
          <w:p w14:paraId="77AE2F50" w14:textId="77777777" w:rsidR="001E1EB3" w:rsidRDefault="009C1AB0" w:rsidP="004217ED">
            <w:pPr>
              <w:jc w:val="both"/>
              <w:rPr>
                <w:rFonts w:ascii="Times New Roman" w:hAnsi="Times New Roman"/>
              </w:rPr>
            </w:pPr>
            <w:r>
              <w:rPr>
                <w:rFonts w:ascii="Times New Roman" w:hAnsi="Times New Roman"/>
              </w:rPr>
              <w:t>1968</w:t>
            </w:r>
            <w:r w:rsidR="001E1EB3">
              <w:rPr>
                <w:rFonts w:ascii="Times New Roman" w:hAnsi="Times New Roman"/>
              </w:rPr>
              <w:t xml:space="preserve"> - 1993</w:t>
            </w:r>
          </w:p>
        </w:tc>
        <w:tc>
          <w:tcPr>
            <w:tcW w:w="1327" w:type="dxa"/>
            <w:tcBorders>
              <w:top w:val="single" w:sz="4" w:space="0" w:color="auto"/>
            </w:tcBorders>
          </w:tcPr>
          <w:p w14:paraId="77AE2F51" w14:textId="77777777" w:rsidR="001E1EB3" w:rsidRDefault="001E1EB3" w:rsidP="004217ED">
            <w:pPr>
              <w:jc w:val="both"/>
              <w:rPr>
                <w:rFonts w:ascii="Times New Roman" w:hAnsi="Times New Roman"/>
              </w:rPr>
            </w:pPr>
            <w:r>
              <w:rPr>
                <w:rFonts w:ascii="Times New Roman" w:hAnsi="Times New Roman"/>
              </w:rPr>
              <w:t>1984 - 1990</w:t>
            </w:r>
          </w:p>
        </w:tc>
        <w:tc>
          <w:tcPr>
            <w:tcW w:w="1327" w:type="dxa"/>
            <w:tcBorders>
              <w:top w:val="single" w:sz="4" w:space="0" w:color="auto"/>
            </w:tcBorders>
          </w:tcPr>
          <w:p w14:paraId="77AE2F52" w14:textId="77777777" w:rsidR="001E1EB3" w:rsidRDefault="001E1EB3" w:rsidP="004217ED">
            <w:pPr>
              <w:jc w:val="both"/>
              <w:rPr>
                <w:rFonts w:ascii="Times New Roman" w:hAnsi="Times New Roman"/>
              </w:rPr>
            </w:pPr>
            <w:r>
              <w:rPr>
                <w:rFonts w:ascii="Times New Roman" w:hAnsi="Times New Roman"/>
              </w:rPr>
              <w:t>1993 - 1997</w:t>
            </w:r>
          </w:p>
        </w:tc>
        <w:tc>
          <w:tcPr>
            <w:tcW w:w="1327" w:type="dxa"/>
            <w:tcBorders>
              <w:top w:val="single" w:sz="4" w:space="0" w:color="auto"/>
            </w:tcBorders>
          </w:tcPr>
          <w:p w14:paraId="77AE2F53" w14:textId="77777777" w:rsidR="001E1EB3" w:rsidRDefault="009C1AB0" w:rsidP="004217ED">
            <w:pPr>
              <w:jc w:val="both"/>
              <w:rPr>
                <w:rFonts w:ascii="Times New Roman" w:hAnsi="Times New Roman"/>
              </w:rPr>
            </w:pPr>
            <w:r>
              <w:rPr>
                <w:rFonts w:ascii="Times New Roman" w:hAnsi="Times New Roman"/>
              </w:rPr>
              <w:t>1977 – 1999 (2 years)</w:t>
            </w:r>
          </w:p>
        </w:tc>
        <w:tc>
          <w:tcPr>
            <w:tcW w:w="1327" w:type="dxa"/>
            <w:tcBorders>
              <w:top w:val="single" w:sz="4" w:space="0" w:color="auto"/>
            </w:tcBorders>
          </w:tcPr>
          <w:p w14:paraId="77AE2F54" w14:textId="77777777" w:rsidR="001E1EB3" w:rsidRDefault="009C1AB0" w:rsidP="004217ED">
            <w:pPr>
              <w:jc w:val="both"/>
              <w:rPr>
                <w:rFonts w:ascii="Times New Roman" w:hAnsi="Times New Roman"/>
              </w:rPr>
            </w:pPr>
            <w:r>
              <w:rPr>
                <w:rFonts w:ascii="Times New Roman" w:hAnsi="Times New Roman"/>
              </w:rPr>
              <w:t>1977 – 1999 (2 years)</w:t>
            </w:r>
          </w:p>
        </w:tc>
        <w:tc>
          <w:tcPr>
            <w:tcW w:w="1327" w:type="dxa"/>
            <w:tcBorders>
              <w:top w:val="single" w:sz="4" w:space="0" w:color="auto"/>
            </w:tcBorders>
          </w:tcPr>
          <w:p w14:paraId="77AE2F55" w14:textId="77777777" w:rsidR="001E1EB3" w:rsidRDefault="009C1AB0" w:rsidP="004217ED">
            <w:pPr>
              <w:jc w:val="both"/>
              <w:rPr>
                <w:rFonts w:ascii="Times New Roman" w:hAnsi="Times New Roman"/>
              </w:rPr>
            </w:pPr>
            <w:r>
              <w:rPr>
                <w:rFonts w:ascii="Times New Roman" w:hAnsi="Times New Roman"/>
              </w:rPr>
              <w:t>1977 – 1999 (2 years)</w:t>
            </w:r>
          </w:p>
        </w:tc>
      </w:tr>
      <w:tr w:rsidR="001E1EB3" w14:paraId="77AE2F5E" w14:textId="77777777">
        <w:tc>
          <w:tcPr>
            <w:tcW w:w="1326" w:type="dxa"/>
          </w:tcPr>
          <w:p w14:paraId="77AE2F57" w14:textId="77777777" w:rsidR="001E1EB3" w:rsidRDefault="001E1EB3" w:rsidP="00A27995">
            <w:pPr>
              <w:rPr>
                <w:rFonts w:ascii="Times New Roman" w:hAnsi="Times New Roman"/>
              </w:rPr>
            </w:pPr>
            <w:r>
              <w:rPr>
                <w:rFonts w:ascii="Times New Roman" w:hAnsi="Times New Roman"/>
              </w:rPr>
              <w:t>Study area</w:t>
            </w:r>
          </w:p>
        </w:tc>
        <w:tc>
          <w:tcPr>
            <w:tcW w:w="1326" w:type="dxa"/>
          </w:tcPr>
          <w:p w14:paraId="77AE2F58" w14:textId="77777777" w:rsidR="001E1EB3" w:rsidRDefault="009C1AB0" w:rsidP="004217ED">
            <w:pPr>
              <w:jc w:val="both"/>
              <w:rPr>
                <w:rFonts w:ascii="Times New Roman" w:hAnsi="Times New Roman"/>
              </w:rPr>
            </w:pPr>
            <w:r>
              <w:rPr>
                <w:rFonts w:ascii="Times New Roman" w:hAnsi="Times New Roman"/>
              </w:rPr>
              <w:t>Crimea and north Caucasus</w:t>
            </w:r>
          </w:p>
        </w:tc>
        <w:tc>
          <w:tcPr>
            <w:tcW w:w="1327" w:type="dxa"/>
          </w:tcPr>
          <w:p w14:paraId="77AE2F59" w14:textId="77777777" w:rsidR="001E1EB3" w:rsidRDefault="009C1AB0" w:rsidP="004217ED">
            <w:pPr>
              <w:jc w:val="both"/>
              <w:rPr>
                <w:rFonts w:ascii="Times New Roman" w:hAnsi="Times New Roman"/>
              </w:rPr>
            </w:pPr>
            <w:r>
              <w:rPr>
                <w:rFonts w:ascii="Times New Roman" w:hAnsi="Times New Roman"/>
              </w:rPr>
              <w:t>Southern coast</w:t>
            </w:r>
          </w:p>
        </w:tc>
        <w:tc>
          <w:tcPr>
            <w:tcW w:w="1327" w:type="dxa"/>
          </w:tcPr>
          <w:p w14:paraId="77AE2F5A" w14:textId="77777777" w:rsidR="001E1EB3" w:rsidRDefault="009C1AB0" w:rsidP="004217ED">
            <w:pPr>
              <w:jc w:val="both"/>
              <w:rPr>
                <w:rFonts w:ascii="Times New Roman" w:hAnsi="Times New Roman"/>
              </w:rPr>
            </w:pPr>
            <w:r>
              <w:rPr>
                <w:rFonts w:ascii="Times New Roman" w:hAnsi="Times New Roman"/>
              </w:rPr>
              <w:t>From Bulgarian border to Istanbul</w:t>
            </w:r>
          </w:p>
        </w:tc>
        <w:tc>
          <w:tcPr>
            <w:tcW w:w="1327" w:type="dxa"/>
          </w:tcPr>
          <w:p w14:paraId="77AE2F5B" w14:textId="77777777" w:rsidR="001E1EB3" w:rsidRDefault="009C1AB0" w:rsidP="004217ED">
            <w:pPr>
              <w:jc w:val="both"/>
              <w:rPr>
                <w:rFonts w:ascii="Times New Roman" w:hAnsi="Times New Roman"/>
              </w:rPr>
            </w:pPr>
            <w:r>
              <w:rPr>
                <w:rFonts w:ascii="Times New Roman" w:hAnsi="Times New Roman"/>
              </w:rPr>
              <w:t>Entire coast</w:t>
            </w:r>
          </w:p>
        </w:tc>
        <w:tc>
          <w:tcPr>
            <w:tcW w:w="1327" w:type="dxa"/>
          </w:tcPr>
          <w:p w14:paraId="77AE2F5C" w14:textId="77777777" w:rsidR="001E1EB3" w:rsidRDefault="009C1AB0" w:rsidP="004217ED">
            <w:pPr>
              <w:jc w:val="both"/>
              <w:rPr>
                <w:rFonts w:ascii="Times New Roman" w:hAnsi="Times New Roman"/>
              </w:rPr>
            </w:pPr>
            <w:r>
              <w:rPr>
                <w:rFonts w:ascii="Times New Roman" w:hAnsi="Times New Roman"/>
              </w:rPr>
              <w:t>Adjaria and Georgia</w:t>
            </w:r>
          </w:p>
        </w:tc>
        <w:tc>
          <w:tcPr>
            <w:tcW w:w="1327" w:type="dxa"/>
          </w:tcPr>
          <w:p w14:paraId="77AE2F5D" w14:textId="77777777" w:rsidR="001E1EB3" w:rsidRDefault="009C1AB0" w:rsidP="004217ED">
            <w:pPr>
              <w:jc w:val="both"/>
              <w:rPr>
                <w:rFonts w:ascii="Times New Roman" w:hAnsi="Times New Roman"/>
              </w:rPr>
            </w:pPr>
            <w:r>
              <w:rPr>
                <w:rFonts w:ascii="Times New Roman" w:hAnsi="Times New Roman"/>
              </w:rPr>
              <w:t>Crimea</w:t>
            </w:r>
          </w:p>
        </w:tc>
      </w:tr>
      <w:tr w:rsidR="001E1EB3" w14:paraId="77AE2F66" w14:textId="77777777">
        <w:tc>
          <w:tcPr>
            <w:tcW w:w="1326" w:type="dxa"/>
          </w:tcPr>
          <w:p w14:paraId="77AE2F5F" w14:textId="77777777" w:rsidR="001E1EB3" w:rsidRDefault="001E1EB3" w:rsidP="00A27995">
            <w:pPr>
              <w:rPr>
                <w:rFonts w:ascii="Times New Roman" w:hAnsi="Times New Roman"/>
              </w:rPr>
            </w:pPr>
            <w:r>
              <w:rPr>
                <w:rFonts w:ascii="Times New Roman" w:hAnsi="Times New Roman"/>
              </w:rPr>
              <w:t>Length of study area, km</w:t>
            </w:r>
          </w:p>
        </w:tc>
        <w:tc>
          <w:tcPr>
            <w:tcW w:w="1326" w:type="dxa"/>
          </w:tcPr>
          <w:p w14:paraId="77AE2F60" w14:textId="77777777" w:rsidR="001E1EB3" w:rsidRDefault="009C1AB0" w:rsidP="004217ED">
            <w:pPr>
              <w:jc w:val="both"/>
              <w:rPr>
                <w:rFonts w:ascii="Times New Roman" w:hAnsi="Times New Roman"/>
              </w:rPr>
            </w:pPr>
            <w:r>
              <w:rPr>
                <w:rFonts w:ascii="Times New Roman" w:hAnsi="Times New Roman"/>
              </w:rPr>
              <w:t>1 637</w:t>
            </w:r>
          </w:p>
        </w:tc>
        <w:tc>
          <w:tcPr>
            <w:tcW w:w="1327" w:type="dxa"/>
          </w:tcPr>
          <w:p w14:paraId="77AE2F61" w14:textId="77777777" w:rsidR="001E1EB3" w:rsidRDefault="009C1AB0" w:rsidP="004217ED">
            <w:pPr>
              <w:jc w:val="both"/>
              <w:rPr>
                <w:rFonts w:ascii="Times New Roman" w:hAnsi="Times New Roman"/>
              </w:rPr>
            </w:pPr>
            <w:r>
              <w:rPr>
                <w:rFonts w:ascii="Times New Roman" w:hAnsi="Times New Roman"/>
              </w:rPr>
              <w:t>60</w:t>
            </w:r>
          </w:p>
        </w:tc>
        <w:tc>
          <w:tcPr>
            <w:tcW w:w="1327" w:type="dxa"/>
          </w:tcPr>
          <w:p w14:paraId="77AE2F62" w14:textId="77777777" w:rsidR="001E1EB3" w:rsidRDefault="001E1EB3" w:rsidP="004217ED">
            <w:pPr>
              <w:jc w:val="both"/>
              <w:rPr>
                <w:rFonts w:ascii="Times New Roman" w:hAnsi="Times New Roman"/>
              </w:rPr>
            </w:pPr>
          </w:p>
        </w:tc>
        <w:tc>
          <w:tcPr>
            <w:tcW w:w="1327" w:type="dxa"/>
          </w:tcPr>
          <w:p w14:paraId="77AE2F63" w14:textId="77777777" w:rsidR="001E1EB3" w:rsidRDefault="009C1AB0" w:rsidP="004217ED">
            <w:pPr>
              <w:jc w:val="both"/>
              <w:rPr>
                <w:rFonts w:ascii="Times New Roman" w:hAnsi="Times New Roman"/>
              </w:rPr>
            </w:pPr>
            <w:r>
              <w:rPr>
                <w:rFonts w:ascii="Times New Roman" w:hAnsi="Times New Roman"/>
              </w:rPr>
              <w:t>355</w:t>
            </w:r>
          </w:p>
        </w:tc>
        <w:tc>
          <w:tcPr>
            <w:tcW w:w="1327" w:type="dxa"/>
          </w:tcPr>
          <w:p w14:paraId="77AE2F64" w14:textId="77777777" w:rsidR="001E1EB3" w:rsidRDefault="009C1AB0" w:rsidP="004217ED">
            <w:pPr>
              <w:jc w:val="both"/>
              <w:rPr>
                <w:rFonts w:ascii="Times New Roman" w:hAnsi="Times New Roman"/>
              </w:rPr>
            </w:pPr>
            <w:r>
              <w:rPr>
                <w:rFonts w:ascii="Times New Roman" w:hAnsi="Times New Roman"/>
              </w:rPr>
              <w:t>100</w:t>
            </w:r>
          </w:p>
        </w:tc>
        <w:tc>
          <w:tcPr>
            <w:tcW w:w="1327" w:type="dxa"/>
          </w:tcPr>
          <w:p w14:paraId="77AE2F65" w14:textId="77777777" w:rsidR="001E1EB3" w:rsidRDefault="009C1AB0" w:rsidP="004217ED">
            <w:pPr>
              <w:jc w:val="both"/>
              <w:rPr>
                <w:rFonts w:ascii="Times New Roman" w:hAnsi="Times New Roman"/>
              </w:rPr>
            </w:pPr>
            <w:r>
              <w:rPr>
                <w:rFonts w:ascii="Times New Roman" w:hAnsi="Times New Roman"/>
              </w:rPr>
              <w:t>650</w:t>
            </w:r>
          </w:p>
        </w:tc>
      </w:tr>
      <w:tr w:rsidR="001E1EB3" w14:paraId="77AE2F6E" w14:textId="77777777">
        <w:tc>
          <w:tcPr>
            <w:tcW w:w="1326" w:type="dxa"/>
          </w:tcPr>
          <w:p w14:paraId="77AE2F67" w14:textId="77777777" w:rsidR="001E1EB3" w:rsidRDefault="001E1EB3" w:rsidP="00A27995">
            <w:pPr>
              <w:rPr>
                <w:rFonts w:ascii="Times New Roman" w:hAnsi="Times New Roman"/>
              </w:rPr>
            </w:pPr>
            <w:r>
              <w:rPr>
                <w:rFonts w:ascii="Times New Roman" w:hAnsi="Times New Roman"/>
              </w:rPr>
              <w:t xml:space="preserve">Numbers caught, </w:t>
            </w:r>
            <w:r w:rsidRPr="001E1EB3">
              <w:rPr>
                <w:rFonts w:ascii="Times New Roman" w:hAnsi="Times New Roman"/>
                <w:i/>
              </w:rPr>
              <w:t xml:space="preserve">n </w:t>
            </w:r>
            <w:r>
              <w:rPr>
                <w:rFonts w:ascii="Times New Roman" w:hAnsi="Times New Roman"/>
              </w:rPr>
              <w:t>(%)</w:t>
            </w:r>
          </w:p>
        </w:tc>
        <w:tc>
          <w:tcPr>
            <w:tcW w:w="1326" w:type="dxa"/>
          </w:tcPr>
          <w:p w14:paraId="77AE2F68" w14:textId="77777777" w:rsidR="001E1EB3" w:rsidRDefault="009C1AB0" w:rsidP="004217ED">
            <w:pPr>
              <w:jc w:val="both"/>
              <w:rPr>
                <w:rFonts w:ascii="Times New Roman" w:hAnsi="Times New Roman"/>
              </w:rPr>
            </w:pPr>
            <w:r>
              <w:rPr>
                <w:rFonts w:ascii="Times New Roman" w:hAnsi="Times New Roman"/>
              </w:rPr>
              <w:t>2 086</w:t>
            </w:r>
          </w:p>
        </w:tc>
        <w:tc>
          <w:tcPr>
            <w:tcW w:w="1327" w:type="dxa"/>
          </w:tcPr>
          <w:p w14:paraId="77AE2F69" w14:textId="77777777" w:rsidR="001E1EB3" w:rsidRDefault="009C1AB0" w:rsidP="004217ED">
            <w:pPr>
              <w:jc w:val="both"/>
              <w:rPr>
                <w:rFonts w:ascii="Times New Roman" w:hAnsi="Times New Roman"/>
              </w:rPr>
            </w:pPr>
            <w:r>
              <w:rPr>
                <w:rFonts w:ascii="Times New Roman" w:hAnsi="Times New Roman"/>
              </w:rPr>
              <w:t>566</w:t>
            </w:r>
          </w:p>
        </w:tc>
        <w:tc>
          <w:tcPr>
            <w:tcW w:w="1327" w:type="dxa"/>
          </w:tcPr>
          <w:p w14:paraId="77AE2F6A" w14:textId="77777777" w:rsidR="001E1EB3" w:rsidRDefault="009C1AB0" w:rsidP="004217ED">
            <w:pPr>
              <w:jc w:val="both"/>
              <w:rPr>
                <w:rFonts w:ascii="Times New Roman" w:hAnsi="Times New Roman"/>
              </w:rPr>
            </w:pPr>
            <w:r>
              <w:rPr>
                <w:rFonts w:ascii="Times New Roman" w:hAnsi="Times New Roman"/>
              </w:rPr>
              <w:t>63</w:t>
            </w:r>
          </w:p>
        </w:tc>
        <w:tc>
          <w:tcPr>
            <w:tcW w:w="1327" w:type="dxa"/>
          </w:tcPr>
          <w:p w14:paraId="77AE2F6B" w14:textId="77777777" w:rsidR="001E1EB3" w:rsidRDefault="009C1AB0" w:rsidP="004217ED">
            <w:pPr>
              <w:jc w:val="both"/>
              <w:rPr>
                <w:rFonts w:ascii="Times New Roman" w:hAnsi="Times New Roman"/>
              </w:rPr>
            </w:pPr>
            <w:r>
              <w:rPr>
                <w:rFonts w:ascii="Times New Roman" w:hAnsi="Times New Roman"/>
              </w:rPr>
              <w:t>14</w:t>
            </w:r>
          </w:p>
        </w:tc>
        <w:tc>
          <w:tcPr>
            <w:tcW w:w="1327" w:type="dxa"/>
          </w:tcPr>
          <w:p w14:paraId="77AE2F6C" w14:textId="77777777" w:rsidR="001E1EB3" w:rsidRDefault="009C1AB0" w:rsidP="004217ED">
            <w:pPr>
              <w:jc w:val="both"/>
              <w:rPr>
                <w:rFonts w:ascii="Times New Roman" w:hAnsi="Times New Roman"/>
              </w:rPr>
            </w:pPr>
            <w:r>
              <w:rPr>
                <w:rFonts w:ascii="Times New Roman" w:hAnsi="Times New Roman"/>
              </w:rPr>
              <w:t>11</w:t>
            </w:r>
          </w:p>
        </w:tc>
        <w:tc>
          <w:tcPr>
            <w:tcW w:w="1327" w:type="dxa"/>
          </w:tcPr>
          <w:p w14:paraId="77AE2F6D" w14:textId="77777777" w:rsidR="001E1EB3" w:rsidRDefault="009C1AB0" w:rsidP="004217ED">
            <w:pPr>
              <w:jc w:val="both"/>
              <w:rPr>
                <w:rFonts w:ascii="Times New Roman" w:hAnsi="Times New Roman"/>
              </w:rPr>
            </w:pPr>
            <w:r>
              <w:rPr>
                <w:rFonts w:ascii="Times New Roman" w:hAnsi="Times New Roman"/>
              </w:rPr>
              <w:t>130</w:t>
            </w:r>
          </w:p>
        </w:tc>
      </w:tr>
      <w:tr w:rsidR="001E1EB3" w14:paraId="77AE2F76" w14:textId="77777777">
        <w:tc>
          <w:tcPr>
            <w:tcW w:w="1326" w:type="dxa"/>
          </w:tcPr>
          <w:p w14:paraId="77AE2F6F" w14:textId="77777777" w:rsidR="001E1EB3" w:rsidRDefault="001E1EB3" w:rsidP="00A27995">
            <w:pPr>
              <w:rPr>
                <w:rFonts w:ascii="Times New Roman" w:hAnsi="Times New Roman"/>
              </w:rPr>
            </w:pPr>
            <w:r w:rsidRPr="00F65373">
              <w:rPr>
                <w:rFonts w:ascii="Times New Roman" w:hAnsi="Times New Roman" w:cs="Times New Roman"/>
                <w:i/>
                <w:color w:val="000000" w:themeColor="text1"/>
              </w:rPr>
              <w:t>Phocoena phocoena</w:t>
            </w:r>
          </w:p>
        </w:tc>
        <w:tc>
          <w:tcPr>
            <w:tcW w:w="1326" w:type="dxa"/>
          </w:tcPr>
          <w:p w14:paraId="77AE2F70" w14:textId="77777777" w:rsidR="001E1EB3" w:rsidRDefault="009C1AB0" w:rsidP="004217ED">
            <w:pPr>
              <w:jc w:val="both"/>
              <w:rPr>
                <w:rFonts w:ascii="Times New Roman" w:hAnsi="Times New Roman"/>
              </w:rPr>
            </w:pPr>
            <w:r>
              <w:rPr>
                <w:rFonts w:ascii="Times New Roman" w:hAnsi="Times New Roman"/>
              </w:rPr>
              <w:t>1 685 (80.8)</w:t>
            </w:r>
          </w:p>
        </w:tc>
        <w:tc>
          <w:tcPr>
            <w:tcW w:w="1327" w:type="dxa"/>
          </w:tcPr>
          <w:p w14:paraId="77AE2F71" w14:textId="77777777" w:rsidR="001E1EB3" w:rsidRDefault="009C1AB0" w:rsidP="004217ED">
            <w:pPr>
              <w:jc w:val="both"/>
              <w:rPr>
                <w:rFonts w:ascii="Times New Roman" w:hAnsi="Times New Roman"/>
              </w:rPr>
            </w:pPr>
            <w:r>
              <w:rPr>
                <w:rFonts w:ascii="Times New Roman" w:hAnsi="Times New Roman"/>
              </w:rPr>
              <w:t>541 (95.6)</w:t>
            </w:r>
          </w:p>
        </w:tc>
        <w:tc>
          <w:tcPr>
            <w:tcW w:w="1327" w:type="dxa"/>
          </w:tcPr>
          <w:p w14:paraId="77AE2F72" w14:textId="77777777" w:rsidR="001E1EB3" w:rsidRDefault="009C1AB0" w:rsidP="004217ED">
            <w:pPr>
              <w:jc w:val="both"/>
              <w:rPr>
                <w:rFonts w:ascii="Times New Roman" w:hAnsi="Times New Roman"/>
              </w:rPr>
            </w:pPr>
            <w:r>
              <w:rPr>
                <w:rFonts w:ascii="Times New Roman" w:hAnsi="Times New Roman"/>
              </w:rPr>
              <w:t>62 (98.4)</w:t>
            </w:r>
          </w:p>
        </w:tc>
        <w:tc>
          <w:tcPr>
            <w:tcW w:w="1327" w:type="dxa"/>
          </w:tcPr>
          <w:p w14:paraId="77AE2F73" w14:textId="77777777" w:rsidR="001E1EB3" w:rsidRDefault="009C1AB0" w:rsidP="004217ED">
            <w:pPr>
              <w:jc w:val="both"/>
              <w:rPr>
                <w:rFonts w:ascii="Times New Roman" w:hAnsi="Times New Roman"/>
              </w:rPr>
            </w:pPr>
            <w:r>
              <w:rPr>
                <w:rFonts w:ascii="Times New Roman" w:hAnsi="Times New Roman"/>
              </w:rPr>
              <w:t>13 (92.9)</w:t>
            </w:r>
          </w:p>
        </w:tc>
        <w:tc>
          <w:tcPr>
            <w:tcW w:w="1327" w:type="dxa"/>
          </w:tcPr>
          <w:p w14:paraId="77AE2F74" w14:textId="77777777" w:rsidR="001E1EB3" w:rsidRDefault="009C1AB0" w:rsidP="004217ED">
            <w:pPr>
              <w:jc w:val="both"/>
              <w:rPr>
                <w:rFonts w:ascii="Times New Roman" w:hAnsi="Times New Roman"/>
              </w:rPr>
            </w:pPr>
            <w:r>
              <w:rPr>
                <w:rFonts w:ascii="Times New Roman" w:hAnsi="Times New Roman"/>
              </w:rPr>
              <w:t>7 (63.6)</w:t>
            </w:r>
          </w:p>
        </w:tc>
        <w:tc>
          <w:tcPr>
            <w:tcW w:w="1327" w:type="dxa"/>
          </w:tcPr>
          <w:p w14:paraId="77AE2F75" w14:textId="77777777" w:rsidR="001E1EB3" w:rsidRDefault="009C1AB0" w:rsidP="004217ED">
            <w:pPr>
              <w:jc w:val="both"/>
              <w:rPr>
                <w:rFonts w:ascii="Times New Roman" w:hAnsi="Times New Roman"/>
              </w:rPr>
            </w:pPr>
            <w:r>
              <w:rPr>
                <w:rFonts w:ascii="Times New Roman" w:hAnsi="Times New Roman"/>
              </w:rPr>
              <w:t>123 (94.6)</w:t>
            </w:r>
          </w:p>
        </w:tc>
      </w:tr>
      <w:tr w:rsidR="001E1EB3" w14:paraId="77AE2F7E" w14:textId="77777777">
        <w:tc>
          <w:tcPr>
            <w:tcW w:w="1326" w:type="dxa"/>
          </w:tcPr>
          <w:p w14:paraId="77AE2F77" w14:textId="77777777" w:rsidR="001E1EB3" w:rsidRDefault="001E1EB3" w:rsidP="00A27995">
            <w:pPr>
              <w:rPr>
                <w:rFonts w:ascii="Times New Roman" w:hAnsi="Times New Roman"/>
              </w:rPr>
            </w:pPr>
            <w:r w:rsidRPr="00F65373">
              <w:rPr>
                <w:rFonts w:ascii="Times New Roman" w:hAnsi="Times New Roman" w:cs="Times New Roman"/>
                <w:i/>
                <w:color w:val="000000" w:themeColor="text1"/>
              </w:rPr>
              <w:t>Delphinus delphis</w:t>
            </w:r>
          </w:p>
        </w:tc>
        <w:tc>
          <w:tcPr>
            <w:tcW w:w="1326" w:type="dxa"/>
          </w:tcPr>
          <w:p w14:paraId="77AE2F78" w14:textId="77777777" w:rsidR="001E1EB3" w:rsidRDefault="009C1AB0" w:rsidP="004217ED">
            <w:pPr>
              <w:jc w:val="both"/>
              <w:rPr>
                <w:rFonts w:ascii="Times New Roman" w:hAnsi="Times New Roman"/>
              </w:rPr>
            </w:pPr>
            <w:r>
              <w:rPr>
                <w:rFonts w:ascii="Times New Roman" w:hAnsi="Times New Roman"/>
              </w:rPr>
              <w:t>297 (14.2)</w:t>
            </w:r>
          </w:p>
        </w:tc>
        <w:tc>
          <w:tcPr>
            <w:tcW w:w="1327" w:type="dxa"/>
          </w:tcPr>
          <w:p w14:paraId="77AE2F79" w14:textId="77777777" w:rsidR="001E1EB3" w:rsidRDefault="009C1AB0" w:rsidP="004217ED">
            <w:pPr>
              <w:jc w:val="both"/>
              <w:rPr>
                <w:rFonts w:ascii="Times New Roman" w:hAnsi="Times New Roman"/>
              </w:rPr>
            </w:pPr>
            <w:r>
              <w:rPr>
                <w:rFonts w:ascii="Times New Roman" w:hAnsi="Times New Roman"/>
              </w:rPr>
              <w:t>22 (3.9)</w:t>
            </w:r>
          </w:p>
        </w:tc>
        <w:tc>
          <w:tcPr>
            <w:tcW w:w="1327" w:type="dxa"/>
          </w:tcPr>
          <w:p w14:paraId="77AE2F7A" w14:textId="77777777" w:rsidR="001E1EB3" w:rsidRDefault="009C1AB0" w:rsidP="004217ED">
            <w:pPr>
              <w:jc w:val="both"/>
              <w:rPr>
                <w:rFonts w:ascii="Times New Roman" w:hAnsi="Times New Roman"/>
              </w:rPr>
            </w:pPr>
            <w:r>
              <w:rPr>
                <w:rFonts w:ascii="Times New Roman" w:hAnsi="Times New Roman"/>
              </w:rPr>
              <w:t>0 (0.0)</w:t>
            </w:r>
          </w:p>
        </w:tc>
        <w:tc>
          <w:tcPr>
            <w:tcW w:w="1327" w:type="dxa"/>
          </w:tcPr>
          <w:p w14:paraId="77AE2F7B" w14:textId="77777777" w:rsidR="001E1EB3" w:rsidRDefault="009C1AB0" w:rsidP="004217ED">
            <w:pPr>
              <w:jc w:val="both"/>
              <w:rPr>
                <w:rFonts w:ascii="Times New Roman" w:hAnsi="Times New Roman"/>
              </w:rPr>
            </w:pPr>
            <w:r>
              <w:rPr>
                <w:rFonts w:ascii="Times New Roman" w:hAnsi="Times New Roman"/>
              </w:rPr>
              <w:t>0 (0.0)</w:t>
            </w:r>
          </w:p>
        </w:tc>
        <w:tc>
          <w:tcPr>
            <w:tcW w:w="1327" w:type="dxa"/>
          </w:tcPr>
          <w:p w14:paraId="77AE2F7C" w14:textId="77777777" w:rsidR="001E1EB3" w:rsidRDefault="009C1AB0" w:rsidP="004217ED">
            <w:pPr>
              <w:jc w:val="both"/>
              <w:rPr>
                <w:rFonts w:ascii="Times New Roman" w:hAnsi="Times New Roman"/>
              </w:rPr>
            </w:pPr>
            <w:r>
              <w:rPr>
                <w:rFonts w:ascii="Times New Roman" w:hAnsi="Times New Roman"/>
              </w:rPr>
              <w:t>3 (27.3)</w:t>
            </w:r>
          </w:p>
        </w:tc>
        <w:tc>
          <w:tcPr>
            <w:tcW w:w="1327" w:type="dxa"/>
          </w:tcPr>
          <w:p w14:paraId="77AE2F7D" w14:textId="77777777" w:rsidR="001E1EB3" w:rsidRDefault="009C1AB0" w:rsidP="004217ED">
            <w:pPr>
              <w:jc w:val="both"/>
              <w:rPr>
                <w:rFonts w:ascii="Times New Roman" w:hAnsi="Times New Roman"/>
              </w:rPr>
            </w:pPr>
            <w:r>
              <w:rPr>
                <w:rFonts w:ascii="Times New Roman" w:hAnsi="Times New Roman"/>
              </w:rPr>
              <w:t>0 (0.0)</w:t>
            </w:r>
          </w:p>
        </w:tc>
      </w:tr>
      <w:tr w:rsidR="001E1EB3" w14:paraId="77AE2F86" w14:textId="77777777">
        <w:tc>
          <w:tcPr>
            <w:tcW w:w="1326" w:type="dxa"/>
          </w:tcPr>
          <w:p w14:paraId="77AE2F7F" w14:textId="77777777" w:rsidR="001E1EB3" w:rsidRDefault="001E1EB3" w:rsidP="00A27995">
            <w:pPr>
              <w:rPr>
                <w:rFonts w:ascii="Times New Roman" w:hAnsi="Times New Roman"/>
              </w:rPr>
            </w:pPr>
            <w:r w:rsidRPr="00F65373">
              <w:rPr>
                <w:rFonts w:ascii="Times New Roman" w:hAnsi="Times New Roman" w:cs="Times New Roman"/>
                <w:i/>
                <w:color w:val="000000" w:themeColor="text1"/>
              </w:rPr>
              <w:t>Tursiops truncatus</w:t>
            </w:r>
          </w:p>
        </w:tc>
        <w:tc>
          <w:tcPr>
            <w:tcW w:w="1326" w:type="dxa"/>
          </w:tcPr>
          <w:p w14:paraId="77AE2F80" w14:textId="77777777" w:rsidR="001E1EB3" w:rsidRDefault="009C1AB0" w:rsidP="004217ED">
            <w:pPr>
              <w:jc w:val="both"/>
              <w:rPr>
                <w:rFonts w:ascii="Times New Roman" w:hAnsi="Times New Roman"/>
              </w:rPr>
            </w:pPr>
            <w:r>
              <w:rPr>
                <w:rFonts w:ascii="Times New Roman" w:hAnsi="Times New Roman"/>
              </w:rPr>
              <w:t>104 (5.0)</w:t>
            </w:r>
          </w:p>
        </w:tc>
        <w:tc>
          <w:tcPr>
            <w:tcW w:w="1327" w:type="dxa"/>
          </w:tcPr>
          <w:p w14:paraId="77AE2F81" w14:textId="77777777" w:rsidR="001E1EB3" w:rsidRDefault="009C1AB0" w:rsidP="004217ED">
            <w:pPr>
              <w:jc w:val="both"/>
              <w:rPr>
                <w:rFonts w:ascii="Times New Roman" w:hAnsi="Times New Roman"/>
              </w:rPr>
            </w:pPr>
            <w:r>
              <w:rPr>
                <w:rFonts w:ascii="Times New Roman" w:hAnsi="Times New Roman"/>
              </w:rPr>
              <w:t>3 (0.5)</w:t>
            </w:r>
          </w:p>
        </w:tc>
        <w:tc>
          <w:tcPr>
            <w:tcW w:w="1327" w:type="dxa"/>
          </w:tcPr>
          <w:p w14:paraId="77AE2F82" w14:textId="77777777" w:rsidR="001E1EB3" w:rsidRDefault="009C1AB0" w:rsidP="004217ED">
            <w:pPr>
              <w:jc w:val="both"/>
              <w:rPr>
                <w:rFonts w:ascii="Times New Roman" w:hAnsi="Times New Roman"/>
              </w:rPr>
            </w:pPr>
            <w:r>
              <w:rPr>
                <w:rFonts w:ascii="Times New Roman" w:hAnsi="Times New Roman"/>
              </w:rPr>
              <w:t>1 (1.6)</w:t>
            </w:r>
          </w:p>
        </w:tc>
        <w:tc>
          <w:tcPr>
            <w:tcW w:w="1327" w:type="dxa"/>
          </w:tcPr>
          <w:p w14:paraId="77AE2F83" w14:textId="77777777" w:rsidR="001E1EB3" w:rsidRDefault="009C1AB0" w:rsidP="004217ED">
            <w:pPr>
              <w:jc w:val="both"/>
              <w:rPr>
                <w:rFonts w:ascii="Times New Roman" w:hAnsi="Times New Roman"/>
              </w:rPr>
            </w:pPr>
            <w:r>
              <w:rPr>
                <w:rFonts w:ascii="Times New Roman" w:hAnsi="Times New Roman"/>
              </w:rPr>
              <w:t>1 (7.1)</w:t>
            </w:r>
          </w:p>
        </w:tc>
        <w:tc>
          <w:tcPr>
            <w:tcW w:w="1327" w:type="dxa"/>
          </w:tcPr>
          <w:p w14:paraId="77AE2F84" w14:textId="77777777" w:rsidR="001E1EB3" w:rsidRDefault="009C1AB0" w:rsidP="004217ED">
            <w:pPr>
              <w:jc w:val="both"/>
              <w:rPr>
                <w:rFonts w:ascii="Times New Roman" w:hAnsi="Times New Roman"/>
              </w:rPr>
            </w:pPr>
            <w:r>
              <w:rPr>
                <w:rFonts w:ascii="Times New Roman" w:hAnsi="Times New Roman"/>
              </w:rPr>
              <w:t>1 (9.1)</w:t>
            </w:r>
          </w:p>
        </w:tc>
        <w:tc>
          <w:tcPr>
            <w:tcW w:w="1327" w:type="dxa"/>
          </w:tcPr>
          <w:p w14:paraId="77AE2F85" w14:textId="77777777" w:rsidR="001E1EB3" w:rsidRDefault="009C1AB0" w:rsidP="004217ED">
            <w:pPr>
              <w:jc w:val="both"/>
              <w:rPr>
                <w:rFonts w:ascii="Times New Roman" w:hAnsi="Times New Roman"/>
              </w:rPr>
            </w:pPr>
            <w:r>
              <w:rPr>
                <w:rFonts w:ascii="Times New Roman" w:hAnsi="Times New Roman"/>
              </w:rPr>
              <w:t>7 (5.4)</w:t>
            </w:r>
          </w:p>
        </w:tc>
      </w:tr>
    </w:tbl>
    <w:p w14:paraId="77AE2F87" w14:textId="77777777" w:rsidR="001E1EB3" w:rsidRDefault="001E1EB3" w:rsidP="004217ED">
      <w:pPr>
        <w:jc w:val="both"/>
        <w:rPr>
          <w:rFonts w:ascii="Times New Roman" w:hAnsi="Times New Roman"/>
        </w:rPr>
      </w:pPr>
    </w:p>
    <w:p w14:paraId="77AE2F88" w14:textId="77777777" w:rsidR="0010283C" w:rsidRDefault="009616B7" w:rsidP="0010283C">
      <w:pPr>
        <w:jc w:val="both"/>
        <w:rPr>
          <w:rFonts w:ascii="Times New Roman" w:hAnsi="Times New Roman"/>
        </w:rPr>
      </w:pPr>
      <w:r>
        <w:rPr>
          <w:rFonts w:ascii="Times New Roman" w:hAnsi="Times New Roman"/>
        </w:rPr>
        <w:t>The Black Sea underwent drastic ecosystem changes in the last decades in response to a combination factors, incl</w:t>
      </w:r>
      <w:r w:rsidR="0010283C">
        <w:rPr>
          <w:rFonts w:ascii="Times New Roman" w:hAnsi="Times New Roman"/>
        </w:rPr>
        <w:t>ud</w:t>
      </w:r>
      <w:r>
        <w:rPr>
          <w:rFonts w:ascii="Times New Roman" w:hAnsi="Times New Roman"/>
        </w:rPr>
        <w:t xml:space="preserve">ing </w:t>
      </w:r>
      <w:r w:rsidR="0010283C">
        <w:rPr>
          <w:rFonts w:ascii="Times New Roman" w:hAnsi="Times New Roman"/>
        </w:rPr>
        <w:t xml:space="preserve">natural processes and </w:t>
      </w:r>
      <w:r w:rsidR="00A27995">
        <w:rPr>
          <w:rFonts w:ascii="Times New Roman" w:hAnsi="Times New Roman"/>
        </w:rPr>
        <w:t>anthropogenic</w:t>
      </w:r>
      <w:r>
        <w:rPr>
          <w:rFonts w:ascii="Times New Roman" w:hAnsi="Times New Roman"/>
        </w:rPr>
        <w:t xml:space="preserve"> stressors such as eutrophication, species introd</w:t>
      </w:r>
      <w:r w:rsidR="0010283C">
        <w:rPr>
          <w:rFonts w:ascii="Times New Roman" w:hAnsi="Times New Roman"/>
        </w:rPr>
        <w:t>uctions and overfishing (</w:t>
      </w:r>
      <w:r w:rsidR="00344BC4" w:rsidRPr="00344BC4">
        <w:rPr>
          <w:rFonts w:ascii="Times New Roman" w:hAnsi="Times New Roman"/>
        </w:rPr>
        <w:t>Daskalov et al., 2007; Caddy, 2008</w:t>
      </w:r>
      <w:r w:rsidR="00816335">
        <w:rPr>
          <w:rFonts w:ascii="Times New Roman" w:hAnsi="Times New Roman"/>
        </w:rPr>
        <w:t>; GFCM</w:t>
      </w:r>
      <w:r w:rsidR="00344BC4">
        <w:rPr>
          <w:rFonts w:ascii="Times New Roman" w:hAnsi="Times New Roman"/>
        </w:rPr>
        <w:t xml:space="preserve">, 2012; </w:t>
      </w:r>
      <w:r w:rsidR="00866884">
        <w:rPr>
          <w:rFonts w:ascii="Times New Roman" w:hAnsi="Times New Roman"/>
        </w:rPr>
        <w:t xml:space="preserve">Oguz, 2014; </w:t>
      </w:r>
      <w:r w:rsidR="0010283C">
        <w:rPr>
          <w:rFonts w:ascii="Times New Roman" w:hAnsi="Times New Roman"/>
        </w:rPr>
        <w:t>Table 4</w:t>
      </w:r>
      <w:r>
        <w:rPr>
          <w:rFonts w:ascii="Times New Roman" w:hAnsi="Times New Roman"/>
        </w:rPr>
        <w:t xml:space="preserve">). By affecting the functioning of the Black Sea ecosystem, these </w:t>
      </w:r>
      <w:r w:rsidR="0010283C">
        <w:rPr>
          <w:rFonts w:ascii="Times New Roman" w:hAnsi="Times New Roman"/>
        </w:rPr>
        <w:t xml:space="preserve">processes and </w:t>
      </w:r>
      <w:r>
        <w:rPr>
          <w:rFonts w:ascii="Times New Roman" w:hAnsi="Times New Roman"/>
        </w:rPr>
        <w:t xml:space="preserve">stressors can also affect the performance of fisheries management. </w:t>
      </w:r>
      <w:r w:rsidR="0010283C">
        <w:rPr>
          <w:rFonts w:ascii="Times New Roman" w:hAnsi="Times New Roman"/>
        </w:rPr>
        <w:t xml:space="preserve">GFCM (2014b) recommended the consideration of at least three factors on the performance of turbot </w:t>
      </w:r>
      <w:r w:rsidR="0010283C">
        <w:rPr>
          <w:rFonts w:ascii="Times New Roman" w:hAnsi="Times New Roman"/>
        </w:rPr>
        <w:lastRenderedPageBreak/>
        <w:t>fisheries management: water temperature during the spawning period, water temperature s</w:t>
      </w:r>
      <w:r w:rsidR="009171F6">
        <w:rPr>
          <w:rFonts w:ascii="Times New Roman" w:hAnsi="Times New Roman"/>
        </w:rPr>
        <w:t xml:space="preserve">tratification and the spatial extent </w:t>
      </w:r>
      <w:r w:rsidR="0010283C">
        <w:rPr>
          <w:rFonts w:ascii="Times New Roman" w:hAnsi="Times New Roman"/>
        </w:rPr>
        <w:t xml:space="preserve">of hypoxia. All of them are conditioned by natural and </w:t>
      </w:r>
      <w:r w:rsidR="009171F6">
        <w:rPr>
          <w:rFonts w:ascii="Times New Roman" w:hAnsi="Times New Roman"/>
        </w:rPr>
        <w:t>anthropogenic</w:t>
      </w:r>
      <w:r w:rsidR="0010283C">
        <w:rPr>
          <w:rFonts w:ascii="Times New Roman" w:hAnsi="Times New Roman"/>
        </w:rPr>
        <w:t xml:space="preserve"> processes. </w:t>
      </w:r>
    </w:p>
    <w:p w14:paraId="77AE2F89" w14:textId="77777777" w:rsidR="009616B7" w:rsidRDefault="009616B7" w:rsidP="00BD3D07">
      <w:pPr>
        <w:jc w:val="both"/>
        <w:rPr>
          <w:rFonts w:ascii="Times New Roman" w:hAnsi="Times New Roman"/>
        </w:rPr>
      </w:pPr>
    </w:p>
    <w:p w14:paraId="77AE2F8A" w14:textId="77777777" w:rsidR="009616B7" w:rsidRDefault="009616B7" w:rsidP="00BD3D07">
      <w:pPr>
        <w:jc w:val="both"/>
        <w:rPr>
          <w:rFonts w:ascii="Times New Roman" w:hAnsi="Times New Roman"/>
        </w:rPr>
      </w:pPr>
    </w:p>
    <w:p w14:paraId="77AE2F8B" w14:textId="77777777" w:rsidR="009616B7" w:rsidRDefault="00344BC4" w:rsidP="00BD3D07">
      <w:pPr>
        <w:jc w:val="both"/>
        <w:rPr>
          <w:rFonts w:ascii="Times New Roman" w:hAnsi="Times New Roman"/>
        </w:rPr>
      </w:pPr>
      <w:r>
        <w:rPr>
          <w:rFonts w:ascii="Times New Roman" w:hAnsi="Times New Roman"/>
        </w:rPr>
        <w:t>Table 4</w:t>
      </w:r>
      <w:r w:rsidR="009616B7">
        <w:rPr>
          <w:rFonts w:ascii="Times New Roman" w:hAnsi="Times New Roman"/>
        </w:rPr>
        <w:t xml:space="preserve">. </w:t>
      </w:r>
      <w:r>
        <w:rPr>
          <w:rFonts w:ascii="Times New Roman" w:hAnsi="Times New Roman"/>
        </w:rPr>
        <w:t xml:space="preserve">Examples of </w:t>
      </w:r>
      <w:r w:rsidR="00F70CE3">
        <w:rPr>
          <w:rFonts w:ascii="Times New Roman" w:hAnsi="Times New Roman"/>
        </w:rPr>
        <w:t xml:space="preserve">stressors </w:t>
      </w:r>
      <w:r w:rsidR="009616B7">
        <w:rPr>
          <w:rFonts w:ascii="Times New Roman" w:hAnsi="Times New Roman"/>
        </w:rPr>
        <w:t>that affected the Black Sea ecosystem in the last decades (source:</w:t>
      </w:r>
      <w:r w:rsidR="00F60229">
        <w:rPr>
          <w:rFonts w:ascii="Times New Roman" w:hAnsi="Times New Roman"/>
        </w:rPr>
        <w:t xml:space="preserve"> </w:t>
      </w:r>
      <w:r w:rsidR="00816335" w:rsidRPr="00816335">
        <w:rPr>
          <w:rFonts w:ascii="Times New Roman" w:hAnsi="Times New Roman"/>
        </w:rPr>
        <w:t xml:space="preserve">Daskalov et al., 2007; </w:t>
      </w:r>
      <w:r w:rsidR="00F60229">
        <w:rPr>
          <w:rFonts w:ascii="Times New Roman" w:hAnsi="Times New Roman"/>
        </w:rPr>
        <w:t xml:space="preserve">Black Sea Commission, 2008; </w:t>
      </w:r>
      <w:r w:rsidR="00816335" w:rsidRPr="00816335">
        <w:rPr>
          <w:rFonts w:ascii="Times New Roman" w:hAnsi="Times New Roman"/>
        </w:rPr>
        <w:t>Caddy, 2008; GFCM, 2012</w:t>
      </w:r>
      <w:r w:rsidR="00866884">
        <w:rPr>
          <w:rFonts w:ascii="Times New Roman" w:hAnsi="Times New Roman"/>
        </w:rPr>
        <w:t>; Oguz, 2014</w:t>
      </w:r>
      <w:r w:rsidR="009616B7">
        <w:rPr>
          <w:rFonts w:ascii="Times New Roman" w:hAnsi="Times New Roman"/>
        </w:rPr>
        <w:t>)</w:t>
      </w:r>
    </w:p>
    <w:tbl>
      <w:tblPr>
        <w:tblStyle w:val="TableGrid"/>
        <w:tblW w:w="0" w:type="auto"/>
        <w:tblLook w:val="00A0" w:firstRow="1" w:lastRow="0" w:firstColumn="1" w:lastColumn="0" w:noHBand="0" w:noVBand="0"/>
      </w:tblPr>
      <w:tblGrid>
        <w:gridCol w:w="2518"/>
        <w:gridCol w:w="6769"/>
      </w:tblGrid>
      <w:tr w:rsidR="009616B7" w14:paraId="77AE2F8E" w14:textId="77777777">
        <w:tc>
          <w:tcPr>
            <w:tcW w:w="2518" w:type="dxa"/>
          </w:tcPr>
          <w:p w14:paraId="77AE2F8C" w14:textId="77777777" w:rsidR="009616B7" w:rsidRPr="00306064" w:rsidRDefault="00F70CE3" w:rsidP="00BD3D07">
            <w:pPr>
              <w:jc w:val="both"/>
              <w:rPr>
                <w:rFonts w:ascii="Times New Roman" w:hAnsi="Times New Roman"/>
                <w:color w:val="000000" w:themeColor="text1"/>
              </w:rPr>
            </w:pPr>
            <w:r w:rsidRPr="00306064">
              <w:rPr>
                <w:rFonts w:ascii="Times New Roman" w:hAnsi="Times New Roman"/>
                <w:color w:val="000000" w:themeColor="text1"/>
              </w:rPr>
              <w:t>Stressor</w:t>
            </w:r>
          </w:p>
        </w:tc>
        <w:tc>
          <w:tcPr>
            <w:tcW w:w="6769" w:type="dxa"/>
          </w:tcPr>
          <w:p w14:paraId="77AE2F8D" w14:textId="77777777" w:rsidR="009616B7" w:rsidRPr="00306064" w:rsidRDefault="00FA59FF" w:rsidP="00BD3D07">
            <w:pPr>
              <w:jc w:val="both"/>
              <w:rPr>
                <w:rFonts w:ascii="Times New Roman" w:hAnsi="Times New Roman"/>
                <w:color w:val="000000" w:themeColor="text1"/>
              </w:rPr>
            </w:pPr>
            <w:r>
              <w:rPr>
                <w:rFonts w:ascii="Times New Roman" w:hAnsi="Times New Roman"/>
                <w:color w:val="000000" w:themeColor="text1"/>
              </w:rPr>
              <w:t>Examples</w:t>
            </w:r>
          </w:p>
        </w:tc>
      </w:tr>
      <w:tr w:rsidR="009616B7" w14:paraId="77AE2F91" w14:textId="77777777">
        <w:tc>
          <w:tcPr>
            <w:tcW w:w="2518" w:type="dxa"/>
          </w:tcPr>
          <w:p w14:paraId="77AE2F8F" w14:textId="77777777" w:rsidR="009616B7" w:rsidRPr="00306064" w:rsidRDefault="00F70CE3" w:rsidP="00BD3D07">
            <w:pPr>
              <w:jc w:val="both"/>
              <w:rPr>
                <w:rFonts w:ascii="Times New Roman" w:hAnsi="Times New Roman"/>
                <w:color w:val="000000" w:themeColor="text1"/>
              </w:rPr>
            </w:pPr>
            <w:r w:rsidRPr="00306064">
              <w:rPr>
                <w:rFonts w:ascii="Times New Roman" w:hAnsi="Times New Roman"/>
                <w:color w:val="000000" w:themeColor="text1"/>
              </w:rPr>
              <w:t>High nutrient discharge</w:t>
            </w:r>
          </w:p>
        </w:tc>
        <w:tc>
          <w:tcPr>
            <w:tcW w:w="6769" w:type="dxa"/>
          </w:tcPr>
          <w:p w14:paraId="77AE2F90" w14:textId="77777777" w:rsidR="009616B7" w:rsidRPr="00306064" w:rsidRDefault="00344BC4" w:rsidP="00344BC4">
            <w:pPr>
              <w:jc w:val="both"/>
              <w:rPr>
                <w:rFonts w:ascii="Times New Roman" w:hAnsi="Times New Roman"/>
                <w:color w:val="000000" w:themeColor="text1"/>
              </w:rPr>
            </w:pPr>
            <w:r>
              <w:rPr>
                <w:rFonts w:ascii="Times New Roman" w:eastAsiaTheme="minorHAnsi" w:hAnsi="Times New Roman" w:cs="Times New Roman"/>
                <w:color w:val="000000" w:themeColor="text1"/>
                <w:szCs w:val="20"/>
              </w:rPr>
              <w:t>High n</w:t>
            </w:r>
            <w:r w:rsidR="00F70CE3" w:rsidRPr="00306064">
              <w:rPr>
                <w:rFonts w:ascii="Times New Roman" w:eastAsiaTheme="minorHAnsi" w:hAnsi="Times New Roman" w:cs="Times New Roman"/>
                <w:color w:val="000000" w:themeColor="text1"/>
                <w:szCs w:val="20"/>
              </w:rPr>
              <w:t>utrient discharges from the Danube and northern rivers due to the downstream flow of high inputs of fertilizers and domestic and industrial effluents from the very large catchment basin of the Black Sea.</w:t>
            </w:r>
          </w:p>
        </w:tc>
      </w:tr>
      <w:tr w:rsidR="009616B7" w14:paraId="77AE2F94" w14:textId="77777777">
        <w:tc>
          <w:tcPr>
            <w:tcW w:w="2518" w:type="dxa"/>
          </w:tcPr>
          <w:p w14:paraId="77AE2F92" w14:textId="77777777" w:rsidR="009616B7" w:rsidRPr="00306064" w:rsidRDefault="00F70CE3" w:rsidP="00BD3D07">
            <w:pPr>
              <w:jc w:val="both"/>
              <w:rPr>
                <w:rFonts w:ascii="Times New Roman" w:hAnsi="Times New Roman"/>
                <w:color w:val="000000" w:themeColor="text1"/>
              </w:rPr>
            </w:pPr>
            <w:r w:rsidRPr="00306064">
              <w:rPr>
                <w:rFonts w:ascii="Times New Roman" w:hAnsi="Times New Roman"/>
                <w:color w:val="000000" w:themeColor="text1"/>
              </w:rPr>
              <w:t>Eutrophication</w:t>
            </w:r>
          </w:p>
        </w:tc>
        <w:tc>
          <w:tcPr>
            <w:tcW w:w="6769" w:type="dxa"/>
          </w:tcPr>
          <w:p w14:paraId="77AE2F93" w14:textId="77777777" w:rsidR="009616B7" w:rsidRPr="00306064" w:rsidRDefault="00F70CE3" w:rsidP="00FA59FF">
            <w:pPr>
              <w:jc w:val="both"/>
              <w:rPr>
                <w:rFonts w:ascii="Times New Roman" w:hAnsi="Times New Roman"/>
                <w:color w:val="000000" w:themeColor="text1"/>
              </w:rPr>
            </w:pPr>
            <w:r w:rsidRPr="00306064">
              <w:rPr>
                <w:rFonts w:ascii="Times New Roman" w:eastAsiaTheme="minorHAnsi" w:hAnsi="Times New Roman" w:cs="Times New Roman"/>
                <w:color w:val="000000" w:themeColor="text1"/>
                <w:szCs w:val="20"/>
              </w:rPr>
              <w:t>Eutrophication of the surface layers of the sea caused by the high nutrient levels le</w:t>
            </w:r>
            <w:r w:rsidR="00FA59FF">
              <w:rPr>
                <w:rFonts w:ascii="Times New Roman" w:eastAsiaTheme="minorHAnsi" w:hAnsi="Times New Roman" w:cs="Times New Roman"/>
                <w:color w:val="000000" w:themeColor="text1"/>
                <w:szCs w:val="20"/>
              </w:rPr>
              <w:t>ading to the</w:t>
            </w:r>
            <w:r w:rsidRPr="00306064">
              <w:rPr>
                <w:rFonts w:ascii="Times New Roman" w:eastAsiaTheme="minorHAnsi" w:hAnsi="Times New Roman" w:cs="Times New Roman"/>
                <w:color w:val="000000" w:themeColor="text1"/>
                <w:szCs w:val="20"/>
              </w:rPr>
              <w:t xml:space="preserve"> dominance of the phytoplankton by cyanobacteria, not as suitable as fish and invertebrate food as diatoms.</w:t>
            </w:r>
          </w:p>
        </w:tc>
      </w:tr>
      <w:tr w:rsidR="00F70CE3" w14:paraId="77AE2F99" w14:textId="77777777">
        <w:tc>
          <w:tcPr>
            <w:tcW w:w="2518" w:type="dxa"/>
          </w:tcPr>
          <w:p w14:paraId="77AE2F95" w14:textId="77777777" w:rsidR="00F70CE3" w:rsidRPr="00306064" w:rsidRDefault="00F70CE3" w:rsidP="00BD3D07">
            <w:pPr>
              <w:jc w:val="both"/>
              <w:rPr>
                <w:rFonts w:ascii="Times New Roman" w:hAnsi="Times New Roman"/>
                <w:color w:val="000000" w:themeColor="text1"/>
              </w:rPr>
            </w:pPr>
            <w:r w:rsidRPr="00306064">
              <w:rPr>
                <w:rFonts w:ascii="Times New Roman" w:hAnsi="Times New Roman"/>
                <w:color w:val="000000" w:themeColor="text1"/>
              </w:rPr>
              <w:t>Species introduction</w:t>
            </w:r>
          </w:p>
        </w:tc>
        <w:tc>
          <w:tcPr>
            <w:tcW w:w="6769" w:type="dxa"/>
          </w:tcPr>
          <w:p w14:paraId="77AE2F96" w14:textId="77777777" w:rsidR="00FA59FF" w:rsidRDefault="00FA59FF" w:rsidP="008D4795">
            <w:pPr>
              <w:jc w:val="both"/>
              <w:rPr>
                <w:rFonts w:ascii="Times New Roman" w:eastAsiaTheme="minorHAnsi" w:hAnsi="Times New Roman" w:cs="Times New Roman"/>
                <w:color w:val="000000" w:themeColor="text1"/>
                <w:szCs w:val="20"/>
              </w:rPr>
            </w:pPr>
            <w:r>
              <w:rPr>
                <w:rFonts w:ascii="Times New Roman" w:hAnsi="Times New Roman"/>
                <w:color w:val="000000" w:themeColor="text1"/>
              </w:rPr>
              <w:t>T</w:t>
            </w:r>
            <w:r w:rsidR="00F70CE3" w:rsidRPr="00306064">
              <w:rPr>
                <w:rFonts w:ascii="Times New Roman" w:hAnsi="Times New Roman"/>
                <w:color w:val="000000" w:themeColor="text1"/>
              </w:rPr>
              <w:t xml:space="preserve">he jellyfish </w:t>
            </w:r>
            <w:r w:rsidR="00F70CE3" w:rsidRPr="00306064">
              <w:rPr>
                <w:rFonts w:ascii="Times New Roman" w:eastAsiaTheme="minorHAnsi" w:hAnsi="Times New Roman" w:cs="Times New Roman"/>
                <w:i/>
                <w:color w:val="000000" w:themeColor="text1"/>
                <w:szCs w:val="20"/>
              </w:rPr>
              <w:t>Mnemiopsis leidyi</w:t>
            </w:r>
            <w:r>
              <w:rPr>
                <w:rFonts w:ascii="Times New Roman" w:eastAsiaTheme="minorHAnsi" w:hAnsi="Times New Roman" w:cs="Times New Roman"/>
                <w:color w:val="000000" w:themeColor="text1"/>
                <w:szCs w:val="20"/>
              </w:rPr>
              <w:t xml:space="preserve"> was</w:t>
            </w:r>
            <w:r w:rsidR="00F70CE3" w:rsidRPr="00306064">
              <w:rPr>
                <w:rFonts w:ascii="Times New Roman" w:eastAsiaTheme="minorHAnsi" w:hAnsi="Times New Roman" w:cs="Times New Roman"/>
                <w:color w:val="000000" w:themeColor="text1"/>
                <w:szCs w:val="20"/>
              </w:rPr>
              <w:t xml:space="preserve"> probably </w:t>
            </w:r>
            <w:r>
              <w:rPr>
                <w:rFonts w:ascii="Times New Roman" w:eastAsiaTheme="minorHAnsi" w:hAnsi="Times New Roman" w:cs="Times New Roman"/>
                <w:color w:val="000000" w:themeColor="text1"/>
                <w:szCs w:val="20"/>
              </w:rPr>
              <w:t xml:space="preserve">introduced </w:t>
            </w:r>
            <w:r w:rsidR="00F70CE3" w:rsidRPr="00306064">
              <w:rPr>
                <w:rFonts w:ascii="Times New Roman" w:eastAsiaTheme="minorHAnsi" w:hAnsi="Times New Roman" w:cs="Times New Roman"/>
                <w:color w:val="000000" w:themeColor="text1"/>
                <w:szCs w:val="20"/>
              </w:rPr>
              <w:t>in the ballast tanks of ship</w:t>
            </w:r>
            <w:r w:rsidR="008D4795">
              <w:rPr>
                <w:rFonts w:ascii="Times New Roman" w:eastAsiaTheme="minorHAnsi" w:hAnsi="Times New Roman" w:cs="Times New Roman"/>
                <w:color w:val="000000" w:themeColor="text1"/>
                <w:szCs w:val="20"/>
              </w:rPr>
              <w:t xml:space="preserve">s. </w:t>
            </w:r>
            <w:r w:rsidR="00F70CE3" w:rsidRPr="00306064">
              <w:rPr>
                <w:rFonts w:ascii="Times New Roman" w:eastAsiaTheme="minorHAnsi" w:hAnsi="Times New Roman" w:cs="Times New Roman"/>
                <w:color w:val="000000" w:themeColor="text1"/>
                <w:szCs w:val="20"/>
              </w:rPr>
              <w:t xml:space="preserve">The species thrived and </w:t>
            </w:r>
            <w:r>
              <w:rPr>
                <w:rFonts w:ascii="Times New Roman" w:eastAsiaTheme="minorHAnsi" w:hAnsi="Times New Roman" w:cs="Times New Roman"/>
                <w:color w:val="000000" w:themeColor="text1"/>
                <w:szCs w:val="20"/>
              </w:rPr>
              <w:t xml:space="preserve">became a major consumer of </w:t>
            </w:r>
            <w:r w:rsidR="00F70CE3" w:rsidRPr="00306064">
              <w:rPr>
                <w:rFonts w:ascii="Times New Roman" w:eastAsiaTheme="minorHAnsi" w:hAnsi="Times New Roman" w:cs="Times New Roman"/>
                <w:color w:val="000000" w:themeColor="text1"/>
                <w:szCs w:val="20"/>
              </w:rPr>
              <w:t>zooplankton,</w:t>
            </w:r>
            <w:r>
              <w:rPr>
                <w:rFonts w:ascii="Times New Roman" w:eastAsiaTheme="minorHAnsi" w:hAnsi="Times New Roman" w:cs="Times New Roman"/>
                <w:color w:val="000000" w:themeColor="text1"/>
                <w:szCs w:val="20"/>
              </w:rPr>
              <w:t xml:space="preserve"> fish eggs and juveniles</w:t>
            </w:r>
            <w:r w:rsidR="00F70CE3" w:rsidRPr="00306064">
              <w:rPr>
                <w:rFonts w:ascii="Times New Roman" w:eastAsiaTheme="minorHAnsi" w:hAnsi="Times New Roman" w:cs="Times New Roman"/>
                <w:color w:val="000000" w:themeColor="text1"/>
                <w:szCs w:val="20"/>
              </w:rPr>
              <w:t xml:space="preserve">. The sinking of </w:t>
            </w:r>
            <w:r w:rsidR="008A720A" w:rsidRPr="00306064">
              <w:rPr>
                <w:rFonts w:ascii="Times New Roman" w:eastAsiaTheme="minorHAnsi" w:hAnsi="Times New Roman" w:cs="Times New Roman"/>
                <w:color w:val="000000" w:themeColor="text1"/>
                <w:szCs w:val="20"/>
              </w:rPr>
              <w:t xml:space="preserve">decomposing of </w:t>
            </w:r>
            <w:r w:rsidR="00F70CE3" w:rsidRPr="00306064">
              <w:rPr>
                <w:rFonts w:ascii="Times New Roman" w:eastAsiaTheme="minorHAnsi" w:hAnsi="Times New Roman" w:cs="Times New Roman"/>
                <w:color w:val="000000" w:themeColor="text1"/>
                <w:szCs w:val="20"/>
              </w:rPr>
              <w:t>dead jellyfish</w:t>
            </w:r>
            <w:r w:rsidR="008566B1">
              <w:rPr>
                <w:rFonts w:ascii="Times New Roman" w:eastAsiaTheme="minorHAnsi" w:hAnsi="Times New Roman" w:cs="Times New Roman"/>
                <w:color w:val="000000" w:themeColor="text1"/>
                <w:szCs w:val="20"/>
              </w:rPr>
              <w:t xml:space="preserve"> led to oxygen deficiency and d</w:t>
            </w:r>
            <w:r w:rsidR="008A720A" w:rsidRPr="00306064">
              <w:rPr>
                <w:rFonts w:ascii="Times New Roman" w:eastAsiaTheme="minorHAnsi" w:hAnsi="Times New Roman" w:cs="Times New Roman"/>
                <w:color w:val="000000" w:themeColor="text1"/>
                <w:szCs w:val="20"/>
              </w:rPr>
              <w:t>ie-offs of benthic species.</w:t>
            </w:r>
            <w:r w:rsidR="00F70CE3" w:rsidRPr="00306064">
              <w:rPr>
                <w:rFonts w:ascii="Times New Roman" w:eastAsiaTheme="minorHAnsi" w:hAnsi="Times New Roman" w:cs="Times New Roman"/>
                <w:color w:val="000000" w:themeColor="text1"/>
                <w:szCs w:val="20"/>
              </w:rPr>
              <w:t xml:space="preserve"> </w:t>
            </w:r>
          </w:p>
          <w:p w14:paraId="77AE2F97" w14:textId="77777777" w:rsidR="00FA59FF" w:rsidRDefault="00FA59FF" w:rsidP="00FA59FF">
            <w:pPr>
              <w:jc w:val="both"/>
              <w:rPr>
                <w:rFonts w:ascii="Times New Roman" w:hAnsi="Times New Roman"/>
                <w:color w:val="000000" w:themeColor="text1"/>
              </w:rPr>
            </w:pPr>
            <w:r w:rsidRPr="00306064">
              <w:rPr>
                <w:rFonts w:ascii="Times New Roman" w:hAnsi="Times New Roman"/>
                <w:color w:val="000000" w:themeColor="text1"/>
              </w:rPr>
              <w:t xml:space="preserve">The snail </w:t>
            </w:r>
            <w:r w:rsidRPr="00306064">
              <w:rPr>
                <w:rFonts w:ascii="Times New Roman" w:hAnsi="Times New Roman"/>
                <w:i/>
                <w:color w:val="000000" w:themeColor="text1"/>
              </w:rPr>
              <w:t>Rapana</w:t>
            </w:r>
            <w:r w:rsidRPr="00306064">
              <w:rPr>
                <w:rFonts w:ascii="Times New Roman" w:hAnsi="Times New Roman"/>
                <w:color w:val="000000" w:themeColor="text1"/>
              </w:rPr>
              <w:t xml:space="preserve"> sp. </w:t>
            </w:r>
            <w:r>
              <w:rPr>
                <w:rFonts w:ascii="Times New Roman" w:hAnsi="Times New Roman"/>
                <w:color w:val="000000" w:themeColor="text1"/>
              </w:rPr>
              <w:t xml:space="preserve">was </w:t>
            </w:r>
            <w:r w:rsidRPr="00306064">
              <w:rPr>
                <w:rFonts w:ascii="Times New Roman" w:hAnsi="Times New Roman"/>
                <w:color w:val="000000" w:themeColor="text1"/>
              </w:rPr>
              <w:t xml:space="preserve">introduced accidentally with </w:t>
            </w:r>
            <w:r>
              <w:rPr>
                <w:rFonts w:ascii="Times New Roman" w:hAnsi="Times New Roman"/>
                <w:color w:val="000000" w:themeColor="text1"/>
              </w:rPr>
              <w:t>commercial shellfish from Japan. The species</w:t>
            </w:r>
            <w:r w:rsidRPr="00306064">
              <w:rPr>
                <w:rFonts w:ascii="Times New Roman" w:hAnsi="Times New Roman"/>
                <w:color w:val="000000" w:themeColor="text1"/>
              </w:rPr>
              <w:t xml:space="preserve"> adapted to the eutrophic conditions, thrived and became an important export item to Japan. </w:t>
            </w:r>
          </w:p>
          <w:p w14:paraId="77AE2F98" w14:textId="77777777" w:rsidR="00F70CE3" w:rsidRPr="00306064" w:rsidRDefault="00FA59FF" w:rsidP="00FA59FF">
            <w:pPr>
              <w:jc w:val="both"/>
              <w:rPr>
                <w:rFonts w:ascii="Times New Roman" w:hAnsi="Times New Roman"/>
                <w:color w:val="000000" w:themeColor="text1"/>
              </w:rPr>
            </w:pPr>
            <w:r>
              <w:rPr>
                <w:rFonts w:ascii="Times New Roman" w:hAnsi="Times New Roman"/>
                <w:color w:val="000000" w:themeColor="text1"/>
              </w:rPr>
              <w:t>The</w:t>
            </w:r>
            <w:r w:rsidRPr="00306064">
              <w:rPr>
                <w:rFonts w:ascii="Times New Roman" w:hAnsi="Times New Roman"/>
                <w:color w:val="000000" w:themeColor="text1"/>
              </w:rPr>
              <w:t xml:space="preserve"> ctenophore jellyfish </w:t>
            </w:r>
            <w:r w:rsidRPr="00306064">
              <w:rPr>
                <w:rFonts w:ascii="Times New Roman" w:hAnsi="Times New Roman"/>
                <w:i/>
                <w:color w:val="000000" w:themeColor="text1"/>
              </w:rPr>
              <w:t>Beroe</w:t>
            </w:r>
            <w:r w:rsidRPr="00306064">
              <w:rPr>
                <w:rFonts w:ascii="Times New Roman" w:hAnsi="Times New Roman"/>
                <w:color w:val="000000" w:themeColor="text1"/>
              </w:rPr>
              <w:t xml:space="preserve"> </w:t>
            </w:r>
            <w:r>
              <w:rPr>
                <w:rFonts w:ascii="Times New Roman" w:hAnsi="Times New Roman"/>
                <w:color w:val="000000" w:themeColor="text1"/>
              </w:rPr>
              <w:t xml:space="preserve">sp. was introduced by unknwon events and </w:t>
            </w:r>
            <w:r w:rsidRPr="00306064">
              <w:rPr>
                <w:rFonts w:ascii="Times New Roman" w:hAnsi="Times New Roman"/>
                <w:color w:val="000000" w:themeColor="text1"/>
              </w:rPr>
              <w:t>exert</w:t>
            </w:r>
            <w:r>
              <w:rPr>
                <w:rFonts w:ascii="Times New Roman" w:hAnsi="Times New Roman"/>
                <w:color w:val="000000" w:themeColor="text1"/>
              </w:rPr>
              <w:t xml:space="preserve">ed a pressure on its prey species </w:t>
            </w:r>
            <w:r w:rsidRPr="00306064">
              <w:rPr>
                <w:rFonts w:ascii="Times New Roman" w:hAnsi="Times New Roman"/>
                <w:i/>
                <w:color w:val="000000" w:themeColor="text1"/>
              </w:rPr>
              <w:t>Mnemiopsis</w:t>
            </w:r>
            <w:r>
              <w:rPr>
                <w:rFonts w:ascii="Times New Roman" w:hAnsi="Times New Roman"/>
                <w:color w:val="000000" w:themeColor="text1"/>
              </w:rPr>
              <w:t xml:space="preserve"> </w:t>
            </w:r>
            <w:r w:rsidRPr="00306064">
              <w:rPr>
                <w:rFonts w:ascii="Times New Roman" w:eastAsiaTheme="minorHAnsi" w:hAnsi="Times New Roman" w:cs="Times New Roman"/>
                <w:i/>
                <w:color w:val="000000" w:themeColor="text1"/>
                <w:szCs w:val="20"/>
              </w:rPr>
              <w:t>leidy</w:t>
            </w:r>
            <w:r>
              <w:rPr>
                <w:rFonts w:ascii="Times New Roman" w:eastAsiaTheme="minorHAnsi" w:hAnsi="Times New Roman" w:cs="Times New Roman"/>
                <w:i/>
                <w:color w:val="000000" w:themeColor="text1"/>
                <w:szCs w:val="20"/>
              </w:rPr>
              <w:t xml:space="preserve">. </w:t>
            </w:r>
          </w:p>
        </w:tc>
      </w:tr>
      <w:tr w:rsidR="00F70CE3" w14:paraId="77AE2F9D" w14:textId="77777777">
        <w:tc>
          <w:tcPr>
            <w:tcW w:w="2518" w:type="dxa"/>
          </w:tcPr>
          <w:p w14:paraId="77AE2F9A" w14:textId="77777777" w:rsidR="00F70CE3" w:rsidRPr="00306064" w:rsidRDefault="00F70CE3" w:rsidP="00BD3D07">
            <w:pPr>
              <w:jc w:val="both"/>
              <w:rPr>
                <w:rFonts w:ascii="Times New Roman" w:hAnsi="Times New Roman"/>
                <w:color w:val="000000" w:themeColor="text1"/>
              </w:rPr>
            </w:pPr>
            <w:r w:rsidRPr="00306064">
              <w:rPr>
                <w:rFonts w:ascii="Times New Roman" w:hAnsi="Times New Roman"/>
                <w:color w:val="000000" w:themeColor="text1"/>
              </w:rPr>
              <w:t>Hypoxia</w:t>
            </w:r>
          </w:p>
        </w:tc>
        <w:tc>
          <w:tcPr>
            <w:tcW w:w="6769" w:type="dxa"/>
          </w:tcPr>
          <w:p w14:paraId="77AE2F9B" w14:textId="77777777" w:rsidR="00F60229" w:rsidRDefault="008A720A" w:rsidP="00816335">
            <w:pPr>
              <w:jc w:val="both"/>
              <w:rPr>
                <w:rFonts w:ascii="Times New Roman" w:hAnsi="Times New Roman"/>
                <w:color w:val="000000" w:themeColor="text1"/>
              </w:rPr>
            </w:pPr>
            <w:r w:rsidRPr="00306064">
              <w:rPr>
                <w:rFonts w:ascii="Times New Roman" w:hAnsi="Times New Roman"/>
                <w:color w:val="000000" w:themeColor="text1"/>
              </w:rPr>
              <w:t>Low levels of oxygen in the bottom caused by eutrophication, low light penetration and the decomposition of organic material.</w:t>
            </w:r>
            <w:r w:rsidR="00467D1E" w:rsidRPr="00306064">
              <w:rPr>
                <w:rFonts w:ascii="Times New Roman" w:hAnsi="Times New Roman"/>
                <w:color w:val="000000" w:themeColor="text1"/>
              </w:rPr>
              <w:t xml:space="preserve"> </w:t>
            </w:r>
            <w:r w:rsidR="00816335">
              <w:rPr>
                <w:rFonts w:ascii="Times New Roman" w:hAnsi="Times New Roman"/>
                <w:color w:val="000000" w:themeColor="text1"/>
              </w:rPr>
              <w:t>T</w:t>
            </w:r>
            <w:r w:rsidR="00467D1E" w:rsidRPr="00306064">
              <w:rPr>
                <w:rFonts w:ascii="Times New Roman" w:hAnsi="Times New Roman"/>
                <w:color w:val="000000" w:themeColor="text1"/>
              </w:rPr>
              <w:t xml:space="preserve">he poor light penetration led to the collapse of beds of brown algae, which in turn contributed to low oxygen levels in the shallow waters. The low oxygen levels </w:t>
            </w:r>
            <w:r w:rsidR="008566B1">
              <w:rPr>
                <w:rFonts w:ascii="Times New Roman" w:hAnsi="Times New Roman"/>
                <w:color w:val="000000" w:themeColor="text1"/>
              </w:rPr>
              <w:t xml:space="preserve">in part </w:t>
            </w:r>
            <w:r w:rsidR="00467D1E" w:rsidRPr="00306064">
              <w:rPr>
                <w:rFonts w:ascii="Times New Roman" w:hAnsi="Times New Roman"/>
                <w:color w:val="000000" w:themeColor="text1"/>
              </w:rPr>
              <w:t xml:space="preserve">caused the dissapearance of the extensive blue mussels beds in the Northern Black Sea which previously cleaned the water of supended particles. </w:t>
            </w:r>
          </w:p>
          <w:p w14:paraId="77AE2F9C" w14:textId="77777777" w:rsidR="00F70CE3" w:rsidRPr="00306064" w:rsidRDefault="00F60229" w:rsidP="00F60229">
            <w:pPr>
              <w:jc w:val="both"/>
              <w:rPr>
                <w:rFonts w:ascii="Times New Roman" w:hAnsi="Times New Roman"/>
                <w:color w:val="000000" w:themeColor="text1"/>
              </w:rPr>
            </w:pPr>
            <w:r>
              <w:rPr>
                <w:rFonts w:ascii="Times New Roman" w:hAnsi="Times New Roman"/>
              </w:rPr>
              <w:t>The total shelf area exposed to hypoxia reached 14 thousand km</w:t>
            </w:r>
            <w:r w:rsidRPr="008566B1">
              <w:rPr>
                <w:rFonts w:ascii="Times New Roman" w:hAnsi="Times New Roman"/>
                <w:vertAlign w:val="superscript"/>
              </w:rPr>
              <w:t>2</w:t>
            </w:r>
            <w:r>
              <w:rPr>
                <w:rFonts w:ascii="Times New Roman" w:hAnsi="Times New Roman"/>
              </w:rPr>
              <w:t xml:space="preserve"> in 2000 (representing 38% of the northwestern shelf), a decline from 1983, when more than 50% of the shelf was exposed to hypoxia </w:t>
            </w:r>
          </w:p>
        </w:tc>
      </w:tr>
      <w:tr w:rsidR="00306064" w14:paraId="77AE2FA0" w14:textId="77777777">
        <w:tc>
          <w:tcPr>
            <w:tcW w:w="2518" w:type="dxa"/>
          </w:tcPr>
          <w:p w14:paraId="77AE2F9E" w14:textId="77777777" w:rsidR="00306064" w:rsidRPr="00306064" w:rsidRDefault="00306064" w:rsidP="00BD3D07">
            <w:pPr>
              <w:jc w:val="both"/>
              <w:rPr>
                <w:rFonts w:ascii="Times New Roman" w:hAnsi="Times New Roman"/>
                <w:color w:val="000000" w:themeColor="text1"/>
              </w:rPr>
            </w:pPr>
            <w:r w:rsidRPr="00306064">
              <w:rPr>
                <w:rFonts w:ascii="Times New Roman" w:hAnsi="Times New Roman"/>
                <w:color w:val="000000" w:themeColor="text1"/>
              </w:rPr>
              <w:t>Overfishing</w:t>
            </w:r>
          </w:p>
        </w:tc>
        <w:tc>
          <w:tcPr>
            <w:tcW w:w="6769" w:type="dxa"/>
          </w:tcPr>
          <w:p w14:paraId="77AE2F9F" w14:textId="77777777" w:rsidR="00306064" w:rsidRPr="00306064" w:rsidRDefault="00306064" w:rsidP="00306064">
            <w:pPr>
              <w:jc w:val="both"/>
              <w:rPr>
                <w:rFonts w:ascii="Times New Roman" w:hAnsi="Times New Roman"/>
                <w:color w:val="000000" w:themeColor="text1"/>
              </w:rPr>
            </w:pPr>
            <w:r w:rsidRPr="00306064">
              <w:rPr>
                <w:rFonts w:ascii="Times New Roman" w:hAnsi="Times New Roman"/>
                <w:color w:val="000000" w:themeColor="text1"/>
              </w:rPr>
              <w:t xml:space="preserve">Excess fishing has caused a marked decrease in abundance of important fisheries resources, including turbot, dogfish and strurgeons.  </w:t>
            </w:r>
          </w:p>
        </w:tc>
      </w:tr>
      <w:tr w:rsidR="00306064" w14:paraId="77AE2FA3" w14:textId="77777777">
        <w:tc>
          <w:tcPr>
            <w:tcW w:w="2518" w:type="dxa"/>
          </w:tcPr>
          <w:p w14:paraId="77AE2FA1" w14:textId="77777777" w:rsidR="00306064" w:rsidRPr="00306064" w:rsidRDefault="00306064" w:rsidP="00BD3D07">
            <w:pPr>
              <w:jc w:val="both"/>
              <w:rPr>
                <w:rFonts w:ascii="Times New Roman" w:hAnsi="Times New Roman"/>
                <w:color w:val="000000" w:themeColor="text1"/>
              </w:rPr>
            </w:pPr>
            <w:r w:rsidRPr="00306064">
              <w:rPr>
                <w:rFonts w:ascii="Times New Roman" w:hAnsi="Times New Roman"/>
                <w:color w:val="000000" w:themeColor="text1"/>
              </w:rPr>
              <w:t>Habitat modification</w:t>
            </w:r>
          </w:p>
        </w:tc>
        <w:tc>
          <w:tcPr>
            <w:tcW w:w="6769" w:type="dxa"/>
          </w:tcPr>
          <w:p w14:paraId="77AE2FA2" w14:textId="77777777" w:rsidR="00306064" w:rsidRPr="00306064" w:rsidRDefault="00306064" w:rsidP="00306064">
            <w:pPr>
              <w:jc w:val="both"/>
              <w:rPr>
                <w:rFonts w:ascii="Times New Roman" w:hAnsi="Times New Roman"/>
                <w:color w:val="000000" w:themeColor="text1"/>
              </w:rPr>
            </w:pPr>
            <w:r w:rsidRPr="00306064">
              <w:rPr>
                <w:rFonts w:ascii="Times New Roman" w:hAnsi="Times New Roman"/>
                <w:color w:val="000000" w:themeColor="text1"/>
              </w:rPr>
              <w:t>River dams and water degradation affected the migration of anadramous species such as sturgeons. Together with overfishing, these stressors have pl</w:t>
            </w:r>
            <w:r w:rsidR="00FA59FF">
              <w:rPr>
                <w:rFonts w:ascii="Times New Roman" w:hAnsi="Times New Roman"/>
                <w:color w:val="000000" w:themeColor="text1"/>
              </w:rPr>
              <w:t>a</w:t>
            </w:r>
            <w:r w:rsidRPr="00306064">
              <w:rPr>
                <w:rFonts w:ascii="Times New Roman" w:hAnsi="Times New Roman"/>
                <w:color w:val="000000" w:themeColor="text1"/>
              </w:rPr>
              <w:t xml:space="preserve">ced some of these species at risk of extinction. </w:t>
            </w:r>
          </w:p>
        </w:tc>
      </w:tr>
    </w:tbl>
    <w:p w14:paraId="77AE2FA4" w14:textId="77777777" w:rsidR="009616B7" w:rsidRDefault="009616B7" w:rsidP="00BD3D07">
      <w:pPr>
        <w:jc w:val="both"/>
        <w:rPr>
          <w:rFonts w:ascii="Times New Roman" w:hAnsi="Times New Roman"/>
        </w:rPr>
      </w:pPr>
    </w:p>
    <w:p w14:paraId="77AE2FA5" w14:textId="77777777" w:rsidR="006A2C26" w:rsidRDefault="006A2C26" w:rsidP="009B2289">
      <w:pPr>
        <w:jc w:val="both"/>
        <w:rPr>
          <w:rFonts w:ascii="Times New Roman" w:hAnsi="Times New Roman"/>
        </w:rPr>
      </w:pPr>
    </w:p>
    <w:p w14:paraId="77AE2FA6" w14:textId="77777777" w:rsidR="0086266E" w:rsidRDefault="0086266E" w:rsidP="009B2289">
      <w:pPr>
        <w:jc w:val="both"/>
        <w:rPr>
          <w:rFonts w:ascii="Times New Roman" w:hAnsi="Times New Roman"/>
        </w:rPr>
      </w:pPr>
    </w:p>
    <w:p w14:paraId="77AE2FA7" w14:textId="77777777" w:rsidR="0086266E" w:rsidRDefault="0086266E" w:rsidP="009B2289">
      <w:pPr>
        <w:jc w:val="both"/>
        <w:rPr>
          <w:rFonts w:ascii="Times New Roman" w:hAnsi="Times New Roman"/>
        </w:rPr>
      </w:pPr>
    </w:p>
    <w:p w14:paraId="77AE2FA8" w14:textId="77777777" w:rsidR="0086266E" w:rsidRPr="009B2289" w:rsidRDefault="0086266E" w:rsidP="009B2289">
      <w:pPr>
        <w:jc w:val="both"/>
        <w:rPr>
          <w:rFonts w:ascii="Times New Roman" w:hAnsi="Times New Roman"/>
        </w:rPr>
      </w:pPr>
    </w:p>
    <w:p w14:paraId="334BBF6D" w14:textId="77777777" w:rsidR="009B2B92" w:rsidRDefault="009B2B92">
      <w:pPr>
        <w:spacing w:after="200" w:line="276" w:lineRule="auto"/>
        <w:rPr>
          <w:rFonts w:ascii="Times New Roman" w:hAnsi="Times New Roman"/>
          <w:b/>
        </w:rPr>
      </w:pPr>
      <w:r>
        <w:rPr>
          <w:rFonts w:ascii="Times New Roman" w:hAnsi="Times New Roman"/>
          <w:b/>
        </w:rPr>
        <w:br w:type="page"/>
      </w:r>
    </w:p>
    <w:p w14:paraId="77AE2FA9" w14:textId="411A917A" w:rsidR="00A154FE" w:rsidRPr="00A154FE" w:rsidRDefault="00A154FE" w:rsidP="009B2289">
      <w:pPr>
        <w:jc w:val="both"/>
        <w:rPr>
          <w:rFonts w:ascii="Times New Roman" w:hAnsi="Times New Roman"/>
          <w:b/>
        </w:rPr>
      </w:pPr>
      <w:r w:rsidRPr="00A154FE">
        <w:rPr>
          <w:rFonts w:ascii="Times New Roman" w:hAnsi="Times New Roman"/>
          <w:b/>
        </w:rPr>
        <w:lastRenderedPageBreak/>
        <w:t>3. Fishing activities</w:t>
      </w:r>
    </w:p>
    <w:p w14:paraId="77AE2FAA" w14:textId="77777777" w:rsidR="003E4E9A" w:rsidRPr="009B2289" w:rsidRDefault="003E4E9A" w:rsidP="009B2289">
      <w:pPr>
        <w:jc w:val="both"/>
        <w:rPr>
          <w:rFonts w:ascii="Times New Roman" w:hAnsi="Times New Roman"/>
        </w:rPr>
      </w:pPr>
    </w:p>
    <w:p w14:paraId="77AE2FAB" w14:textId="77777777" w:rsidR="003B563E" w:rsidRDefault="001C07EE" w:rsidP="009B2289">
      <w:pPr>
        <w:jc w:val="both"/>
        <w:rPr>
          <w:rFonts w:ascii="Times New Roman" w:hAnsi="Times New Roman"/>
          <w:b/>
        </w:rPr>
      </w:pPr>
      <w:r>
        <w:rPr>
          <w:rFonts w:ascii="Times New Roman" w:hAnsi="Times New Roman"/>
          <w:b/>
        </w:rPr>
        <w:t>Bulgaria</w:t>
      </w:r>
    </w:p>
    <w:p w14:paraId="77AE2FAC" w14:textId="77777777" w:rsidR="003B563E" w:rsidRDefault="003B563E" w:rsidP="009B2289">
      <w:pPr>
        <w:jc w:val="both"/>
        <w:rPr>
          <w:rFonts w:ascii="Times New Roman" w:hAnsi="Times New Roman"/>
          <w:b/>
        </w:rPr>
      </w:pPr>
    </w:p>
    <w:p w14:paraId="77AE2FAD" w14:textId="77777777" w:rsidR="002146D2" w:rsidRPr="006B25EF" w:rsidRDefault="003B563E" w:rsidP="009B2289">
      <w:pPr>
        <w:jc w:val="both"/>
        <w:rPr>
          <w:rFonts w:ascii="Times New Roman" w:hAnsi="Times New Roman"/>
        </w:rPr>
      </w:pPr>
      <w:r w:rsidRPr="006B25EF">
        <w:rPr>
          <w:rFonts w:ascii="Times New Roman" w:hAnsi="Times New Roman"/>
        </w:rPr>
        <w:t xml:space="preserve">Turbot is the target species of a fleet of 130 </w:t>
      </w:r>
      <w:r w:rsidR="006C59AD" w:rsidRPr="006B25EF">
        <w:rPr>
          <w:rFonts w:ascii="Times New Roman" w:hAnsi="Times New Roman"/>
        </w:rPr>
        <w:t>gill netters</w:t>
      </w:r>
      <w:r w:rsidRPr="006B25EF">
        <w:rPr>
          <w:rFonts w:ascii="Times New Roman" w:hAnsi="Times New Roman"/>
        </w:rPr>
        <w:t xml:space="preserve">, ranging in size from 6 to 24 m. </w:t>
      </w:r>
      <w:r w:rsidR="006C59AD" w:rsidRPr="006B25EF">
        <w:rPr>
          <w:rFonts w:ascii="Times New Roman" w:hAnsi="Times New Roman"/>
        </w:rPr>
        <w:t>The fishery operates throughout the year in depths</w:t>
      </w:r>
      <w:r w:rsidR="00C803DA">
        <w:rPr>
          <w:rFonts w:ascii="Times New Roman" w:hAnsi="Times New Roman"/>
        </w:rPr>
        <w:t xml:space="preserve"> ranging from 5 to 65 m (Annex 1</w:t>
      </w:r>
      <w:r w:rsidR="006C59AD" w:rsidRPr="006B25EF">
        <w:rPr>
          <w:rFonts w:ascii="Times New Roman" w:hAnsi="Times New Roman"/>
        </w:rPr>
        <w:t xml:space="preserve">). The main associated species are whiting </w:t>
      </w:r>
      <w:r w:rsidR="006C59AD" w:rsidRPr="006B25EF">
        <w:rPr>
          <w:rFonts w:ascii="Times New Roman" w:hAnsi="Times New Roman"/>
          <w:i/>
        </w:rPr>
        <w:t>Merlangius merlangus</w:t>
      </w:r>
      <w:r w:rsidR="006C59AD" w:rsidRPr="006B25EF">
        <w:rPr>
          <w:rFonts w:ascii="Times New Roman" w:hAnsi="Times New Roman"/>
        </w:rPr>
        <w:t xml:space="preserve">, </w:t>
      </w:r>
      <w:r w:rsidR="00E14F57">
        <w:rPr>
          <w:rFonts w:ascii="Times New Roman" w:hAnsi="Times New Roman"/>
        </w:rPr>
        <w:t xml:space="preserve">shad </w:t>
      </w:r>
      <w:r w:rsidR="00E14F57" w:rsidRPr="00E14F57">
        <w:rPr>
          <w:rFonts w:ascii="Times New Roman" w:hAnsi="Times New Roman"/>
          <w:i/>
        </w:rPr>
        <w:t>Alosa immaculata</w:t>
      </w:r>
      <w:r w:rsidR="006C59AD" w:rsidRPr="006B25EF">
        <w:rPr>
          <w:rFonts w:ascii="Times New Roman" w:hAnsi="Times New Roman"/>
        </w:rPr>
        <w:t xml:space="preserve">, </w:t>
      </w:r>
      <w:r w:rsidR="003D57E1">
        <w:rPr>
          <w:rFonts w:ascii="Times New Roman" w:hAnsi="Times New Roman"/>
        </w:rPr>
        <w:t xml:space="preserve">red mullet </w:t>
      </w:r>
      <w:r w:rsidR="006C59AD" w:rsidRPr="006B25EF">
        <w:rPr>
          <w:rFonts w:ascii="Times New Roman" w:hAnsi="Times New Roman"/>
          <w:i/>
        </w:rPr>
        <w:t>M</w:t>
      </w:r>
      <w:r w:rsidR="00E14F57">
        <w:rPr>
          <w:rFonts w:ascii="Times New Roman" w:hAnsi="Times New Roman"/>
          <w:i/>
        </w:rPr>
        <w:t>ullus</w:t>
      </w:r>
      <w:r w:rsidR="006C59AD" w:rsidRPr="006B25EF">
        <w:rPr>
          <w:rFonts w:ascii="Times New Roman" w:hAnsi="Times New Roman"/>
          <w:i/>
        </w:rPr>
        <w:t xml:space="preserve"> barbatus</w:t>
      </w:r>
      <w:r w:rsidR="006C59AD" w:rsidRPr="006B25EF">
        <w:rPr>
          <w:rFonts w:ascii="Times New Roman" w:hAnsi="Times New Roman"/>
        </w:rPr>
        <w:t xml:space="preserve"> and </w:t>
      </w:r>
      <w:r w:rsidR="003D57E1">
        <w:rPr>
          <w:rFonts w:ascii="Times New Roman" w:hAnsi="Times New Roman"/>
        </w:rPr>
        <w:t xml:space="preserve">bluefish </w:t>
      </w:r>
      <w:r w:rsidR="00E14F57">
        <w:rPr>
          <w:rFonts w:ascii="Times New Roman" w:hAnsi="Times New Roman"/>
          <w:i/>
        </w:rPr>
        <w:t>Pomatomus</w:t>
      </w:r>
      <w:r w:rsidR="006C59AD" w:rsidRPr="006B25EF">
        <w:rPr>
          <w:rFonts w:ascii="Times New Roman" w:hAnsi="Times New Roman"/>
          <w:i/>
        </w:rPr>
        <w:t xml:space="preserve"> saltatrix</w:t>
      </w:r>
      <w:r w:rsidR="006C59AD" w:rsidRPr="006B25EF">
        <w:rPr>
          <w:rFonts w:ascii="Times New Roman" w:hAnsi="Times New Roman"/>
        </w:rPr>
        <w:t xml:space="preserve">. </w:t>
      </w:r>
      <w:r w:rsidR="006B25EF" w:rsidRPr="006B25EF">
        <w:rPr>
          <w:rFonts w:ascii="Times New Roman" w:hAnsi="Times New Roman"/>
        </w:rPr>
        <w:t>Since 2008</w:t>
      </w:r>
      <w:r w:rsidR="002146D2" w:rsidRPr="006B25EF">
        <w:rPr>
          <w:rFonts w:ascii="Times New Roman" w:hAnsi="Times New Roman"/>
        </w:rPr>
        <w:t xml:space="preserve"> catches of turbot are regulated by an annual quota</w:t>
      </w:r>
      <w:r w:rsidR="006B25EF" w:rsidRPr="006B25EF">
        <w:rPr>
          <w:rFonts w:ascii="Times New Roman" w:hAnsi="Times New Roman"/>
        </w:rPr>
        <w:t xml:space="preserve"> established by the</w:t>
      </w:r>
      <w:r w:rsidR="00C803DA">
        <w:rPr>
          <w:rFonts w:ascii="Times New Roman" w:hAnsi="Times New Roman"/>
        </w:rPr>
        <w:t xml:space="preserve"> European Commission</w:t>
      </w:r>
      <w:r w:rsidR="002146D2" w:rsidRPr="006B25EF">
        <w:rPr>
          <w:rFonts w:ascii="Times New Roman" w:hAnsi="Times New Roman"/>
        </w:rPr>
        <w:t>. In 2012 the fleet caught 36.4 tonnes of turbot, valued at  EUR</w:t>
      </w:r>
      <w:r w:rsidR="006B25EF">
        <w:rPr>
          <w:rFonts w:ascii="Times New Roman" w:hAnsi="Times New Roman"/>
        </w:rPr>
        <w:t xml:space="preserve"> 252 460. According to data provided by national focal point the fishery involved </w:t>
      </w:r>
      <w:r w:rsidR="002146D2" w:rsidRPr="006B25EF">
        <w:rPr>
          <w:rFonts w:ascii="Times New Roman" w:hAnsi="Times New Roman"/>
        </w:rPr>
        <w:t>2 436 fishers</w:t>
      </w:r>
      <w:r w:rsidR="00C803DA">
        <w:rPr>
          <w:rFonts w:ascii="Times New Roman" w:hAnsi="Times New Roman"/>
        </w:rPr>
        <w:t xml:space="preserve"> in 2012 (Table 5</w:t>
      </w:r>
      <w:r w:rsidR="006B25EF">
        <w:rPr>
          <w:rFonts w:ascii="Times New Roman" w:hAnsi="Times New Roman"/>
        </w:rPr>
        <w:t xml:space="preserve">). </w:t>
      </w:r>
      <w:r w:rsidR="00B54901">
        <w:rPr>
          <w:rFonts w:ascii="Times New Roman" w:hAnsi="Times New Roman"/>
        </w:rPr>
        <w:t>The amount of turbot caught by IUU fishing is consider</w:t>
      </w:r>
      <w:r w:rsidR="005444C1">
        <w:rPr>
          <w:rFonts w:ascii="Times New Roman" w:hAnsi="Times New Roman"/>
        </w:rPr>
        <w:t xml:space="preserve">able. According to data provided by the national focal point, in 2012 there were 254 recorded </w:t>
      </w:r>
      <w:r w:rsidR="00E14F57">
        <w:rPr>
          <w:rFonts w:ascii="Times New Roman" w:hAnsi="Times New Roman"/>
        </w:rPr>
        <w:t>infringements</w:t>
      </w:r>
      <w:r w:rsidR="005444C1">
        <w:rPr>
          <w:rFonts w:ascii="Times New Roman" w:hAnsi="Times New Roman"/>
        </w:rPr>
        <w:t xml:space="preserve"> and a </w:t>
      </w:r>
      <w:r w:rsidR="00E14F57">
        <w:rPr>
          <w:rFonts w:ascii="Times New Roman" w:hAnsi="Times New Roman"/>
        </w:rPr>
        <w:t>total</w:t>
      </w:r>
      <w:r w:rsidR="005444C1">
        <w:rPr>
          <w:rFonts w:ascii="Times New Roman" w:hAnsi="Times New Roman"/>
        </w:rPr>
        <w:t xml:space="preserve"> of 23 984 kgs of confiscated fish (of this total 3 300 kg were turbot).</w:t>
      </w:r>
    </w:p>
    <w:p w14:paraId="77AE2FAE" w14:textId="77777777" w:rsidR="009F7B8A" w:rsidRDefault="009F7B8A" w:rsidP="009B2289">
      <w:pPr>
        <w:jc w:val="both"/>
        <w:rPr>
          <w:rFonts w:ascii="Times New Roman" w:hAnsi="Times New Roman"/>
          <w:b/>
        </w:rPr>
      </w:pPr>
    </w:p>
    <w:p w14:paraId="77AE2FAF" w14:textId="77777777" w:rsidR="002146D2" w:rsidRPr="007D6F6B" w:rsidRDefault="003D57E1" w:rsidP="007D6F6B">
      <w:pPr>
        <w:jc w:val="both"/>
        <w:rPr>
          <w:rFonts w:ascii="Times New Roman" w:hAnsi="Times New Roman"/>
        </w:rPr>
      </w:pPr>
      <w:r>
        <w:rPr>
          <w:rFonts w:ascii="Times New Roman" w:hAnsi="Times New Roman"/>
        </w:rPr>
        <w:t>Table 5</w:t>
      </w:r>
      <w:r w:rsidR="009F7B8A" w:rsidRPr="007D6F6B">
        <w:rPr>
          <w:rFonts w:ascii="Times New Roman" w:hAnsi="Times New Roman"/>
        </w:rPr>
        <w:t>. Economic data for the Bulgarian tu</w:t>
      </w:r>
      <w:r w:rsidR="00C803DA">
        <w:rPr>
          <w:rFonts w:ascii="Times New Roman" w:hAnsi="Times New Roman"/>
        </w:rPr>
        <w:t>rbot fishery in 2012 (source Bulgarian</w:t>
      </w:r>
      <w:r w:rsidR="009F7B8A" w:rsidRPr="007D6F6B">
        <w:rPr>
          <w:rFonts w:ascii="Times New Roman" w:hAnsi="Times New Roman"/>
        </w:rPr>
        <w:t xml:space="preserve"> National Focal Point).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2155"/>
        <w:gridCol w:w="1672"/>
        <w:gridCol w:w="1163"/>
        <w:gridCol w:w="2233"/>
      </w:tblGrid>
      <w:tr w:rsidR="002146D2" w:rsidRPr="00C803DA" w14:paraId="77AE2FB5" w14:textId="77777777">
        <w:tc>
          <w:tcPr>
            <w:tcW w:w="1111" w:type="pct"/>
            <w:tcBorders>
              <w:top w:val="single" w:sz="4" w:space="0" w:color="auto"/>
              <w:bottom w:val="single" w:sz="4" w:space="0" w:color="auto"/>
            </w:tcBorders>
          </w:tcPr>
          <w:p w14:paraId="77AE2FB0" w14:textId="77777777" w:rsidR="002146D2" w:rsidRPr="00C803DA" w:rsidRDefault="002146D2" w:rsidP="00BD0970">
            <w:pPr>
              <w:rPr>
                <w:rFonts w:ascii="Times New Roman" w:hAnsi="Times New Roman"/>
                <w:szCs w:val="20"/>
              </w:rPr>
            </w:pPr>
            <w:r w:rsidRPr="00C803DA">
              <w:rPr>
                <w:rFonts w:ascii="Times New Roman" w:hAnsi="Times New Roman"/>
                <w:szCs w:val="20"/>
              </w:rPr>
              <w:t>Operational Unit</w:t>
            </w:r>
          </w:p>
        </w:tc>
        <w:tc>
          <w:tcPr>
            <w:tcW w:w="1160" w:type="pct"/>
            <w:tcBorders>
              <w:top w:val="single" w:sz="4" w:space="0" w:color="auto"/>
              <w:bottom w:val="single" w:sz="4" w:space="0" w:color="auto"/>
            </w:tcBorders>
          </w:tcPr>
          <w:p w14:paraId="77AE2FB1" w14:textId="77777777" w:rsidR="002146D2" w:rsidRPr="00C803DA" w:rsidRDefault="002146D2" w:rsidP="007D6F6B">
            <w:pPr>
              <w:rPr>
                <w:rFonts w:ascii="Times New Roman" w:hAnsi="Times New Roman"/>
                <w:szCs w:val="20"/>
                <w:lang w:val="en-GB"/>
              </w:rPr>
            </w:pPr>
            <w:r w:rsidRPr="00C803DA">
              <w:rPr>
                <w:rFonts w:ascii="Times New Roman" w:hAnsi="Times New Roman"/>
                <w:szCs w:val="20"/>
              </w:rPr>
              <w:t>Number of fishers</w:t>
            </w:r>
            <w:r w:rsidR="007D6F6B" w:rsidRPr="00C803DA">
              <w:rPr>
                <w:rFonts w:ascii="Times New Roman" w:hAnsi="Times New Roman"/>
                <w:szCs w:val="20"/>
              </w:rPr>
              <w:t xml:space="preserve"> (full time equivalent)</w:t>
            </w:r>
          </w:p>
        </w:tc>
        <w:tc>
          <w:tcPr>
            <w:tcW w:w="900" w:type="pct"/>
            <w:tcBorders>
              <w:top w:val="single" w:sz="4" w:space="0" w:color="auto"/>
              <w:bottom w:val="single" w:sz="4" w:space="0" w:color="auto"/>
            </w:tcBorders>
          </w:tcPr>
          <w:p w14:paraId="77AE2FB2" w14:textId="77777777" w:rsidR="002146D2" w:rsidRPr="00C803DA" w:rsidRDefault="007D6F6B" w:rsidP="007D6F6B">
            <w:pPr>
              <w:rPr>
                <w:rFonts w:ascii="Times New Roman" w:hAnsi="Times New Roman"/>
                <w:szCs w:val="20"/>
              </w:rPr>
            </w:pPr>
            <w:r w:rsidRPr="00C803DA">
              <w:rPr>
                <w:rFonts w:ascii="Times New Roman" w:hAnsi="Times New Roman"/>
                <w:szCs w:val="20"/>
              </w:rPr>
              <w:t>Turbot</w:t>
            </w:r>
            <w:r w:rsidR="002146D2" w:rsidRPr="00C803DA">
              <w:rPr>
                <w:rFonts w:ascii="Times New Roman" w:hAnsi="Times New Roman"/>
                <w:szCs w:val="20"/>
              </w:rPr>
              <w:t xml:space="preserve"> catches (tonnes/year) </w:t>
            </w:r>
          </w:p>
        </w:tc>
        <w:tc>
          <w:tcPr>
            <w:tcW w:w="626" w:type="pct"/>
            <w:tcBorders>
              <w:top w:val="single" w:sz="4" w:space="0" w:color="auto"/>
              <w:bottom w:val="single" w:sz="4" w:space="0" w:color="auto"/>
            </w:tcBorders>
          </w:tcPr>
          <w:p w14:paraId="77AE2FB3" w14:textId="77777777" w:rsidR="002146D2" w:rsidRPr="00C803DA" w:rsidRDefault="007D6F6B" w:rsidP="007D6F6B">
            <w:pPr>
              <w:rPr>
                <w:rFonts w:ascii="Times New Roman" w:hAnsi="Times New Roman"/>
                <w:szCs w:val="20"/>
                <w:lang w:val="it-IT"/>
              </w:rPr>
            </w:pPr>
            <w:r w:rsidRPr="00C803DA">
              <w:rPr>
                <w:rFonts w:ascii="Times New Roman" w:hAnsi="Times New Roman"/>
                <w:szCs w:val="20"/>
                <w:lang w:val="it-IT"/>
              </w:rPr>
              <w:t>Ex vessel price</w:t>
            </w:r>
            <w:r w:rsidR="002146D2" w:rsidRPr="00C803DA">
              <w:rPr>
                <w:rFonts w:ascii="Times New Roman" w:hAnsi="Times New Roman"/>
                <w:szCs w:val="20"/>
                <w:lang w:val="it-IT"/>
              </w:rPr>
              <w:t xml:space="preserve"> (</w:t>
            </w:r>
            <w:r w:rsidRPr="00C803DA">
              <w:rPr>
                <w:rFonts w:ascii="Times New Roman" w:hAnsi="Times New Roman"/>
                <w:szCs w:val="20"/>
                <w:lang w:val="it-IT"/>
              </w:rPr>
              <w:t xml:space="preserve">EUR/kg) </w:t>
            </w:r>
          </w:p>
        </w:tc>
        <w:tc>
          <w:tcPr>
            <w:tcW w:w="1202" w:type="pct"/>
            <w:tcBorders>
              <w:top w:val="single" w:sz="4" w:space="0" w:color="auto"/>
              <w:bottom w:val="single" w:sz="4" w:space="0" w:color="auto"/>
            </w:tcBorders>
          </w:tcPr>
          <w:p w14:paraId="77AE2FB4" w14:textId="77777777" w:rsidR="002146D2" w:rsidRPr="00C803DA" w:rsidRDefault="002146D2" w:rsidP="007D6F6B">
            <w:pPr>
              <w:rPr>
                <w:rFonts w:ascii="Times New Roman" w:hAnsi="Times New Roman"/>
                <w:szCs w:val="20"/>
              </w:rPr>
            </w:pPr>
            <w:r w:rsidRPr="00C803DA">
              <w:rPr>
                <w:rFonts w:ascii="Times New Roman" w:hAnsi="Times New Roman"/>
                <w:szCs w:val="20"/>
              </w:rPr>
              <w:t>Value of catches (</w:t>
            </w:r>
            <w:r w:rsidR="007D6F6B" w:rsidRPr="00C803DA">
              <w:rPr>
                <w:rFonts w:ascii="Times New Roman" w:hAnsi="Times New Roman"/>
                <w:szCs w:val="20"/>
              </w:rPr>
              <w:t>EUR</w:t>
            </w:r>
            <w:r w:rsidRPr="00C803DA">
              <w:rPr>
                <w:rFonts w:ascii="Times New Roman" w:hAnsi="Times New Roman"/>
                <w:szCs w:val="20"/>
              </w:rPr>
              <w:t>)</w:t>
            </w:r>
          </w:p>
        </w:tc>
      </w:tr>
      <w:tr w:rsidR="002146D2" w:rsidRPr="00C803DA" w14:paraId="77AE2FBB" w14:textId="77777777">
        <w:tc>
          <w:tcPr>
            <w:tcW w:w="1111" w:type="pct"/>
            <w:tcBorders>
              <w:top w:val="single" w:sz="4" w:space="0" w:color="auto"/>
            </w:tcBorders>
          </w:tcPr>
          <w:p w14:paraId="77AE2FB6" w14:textId="77777777" w:rsidR="002146D2" w:rsidRPr="00C803DA" w:rsidRDefault="007D6F6B" w:rsidP="00BD0970">
            <w:pPr>
              <w:rPr>
                <w:rFonts w:ascii="Times New Roman" w:hAnsi="Times New Roman"/>
                <w:szCs w:val="20"/>
              </w:rPr>
            </w:pPr>
            <w:r w:rsidRPr="00C803DA">
              <w:rPr>
                <w:rFonts w:ascii="Times New Roman" w:hAnsi="Times New Roman"/>
                <w:szCs w:val="20"/>
              </w:rPr>
              <w:t xml:space="preserve">Vessels </w:t>
            </w:r>
            <w:r w:rsidR="002146D2" w:rsidRPr="00C803DA">
              <w:rPr>
                <w:rFonts w:ascii="Times New Roman" w:hAnsi="Times New Roman"/>
                <w:szCs w:val="20"/>
              </w:rPr>
              <w:t>0-6 m</w:t>
            </w:r>
          </w:p>
        </w:tc>
        <w:tc>
          <w:tcPr>
            <w:tcW w:w="1160" w:type="pct"/>
            <w:tcBorders>
              <w:top w:val="single" w:sz="4" w:space="0" w:color="auto"/>
            </w:tcBorders>
          </w:tcPr>
          <w:p w14:paraId="77AE2FB7"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428</w:t>
            </w:r>
          </w:p>
        </w:tc>
        <w:tc>
          <w:tcPr>
            <w:tcW w:w="900" w:type="pct"/>
            <w:tcBorders>
              <w:top w:val="single" w:sz="4" w:space="0" w:color="auto"/>
            </w:tcBorders>
          </w:tcPr>
          <w:p w14:paraId="77AE2FB8"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w:t>
            </w:r>
            <w:r w:rsidR="007D6F6B" w:rsidRPr="00C803DA">
              <w:rPr>
                <w:rFonts w:ascii="Times New Roman" w:hAnsi="Times New Roman"/>
                <w:szCs w:val="20"/>
              </w:rPr>
              <w:t xml:space="preserve">,50 </w:t>
            </w:r>
          </w:p>
        </w:tc>
        <w:tc>
          <w:tcPr>
            <w:tcW w:w="626" w:type="pct"/>
            <w:tcBorders>
              <w:top w:val="single" w:sz="4" w:space="0" w:color="auto"/>
            </w:tcBorders>
          </w:tcPr>
          <w:p w14:paraId="77AE2FB9"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 xml:space="preserve">6,94 </w:t>
            </w:r>
          </w:p>
        </w:tc>
        <w:tc>
          <w:tcPr>
            <w:tcW w:w="1202" w:type="pct"/>
            <w:tcBorders>
              <w:top w:val="single" w:sz="4" w:space="0" w:color="auto"/>
            </w:tcBorders>
          </w:tcPr>
          <w:p w14:paraId="77AE2FBA"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10</w:t>
            </w:r>
            <w:r w:rsidR="007D6F6B" w:rsidRPr="00C803DA">
              <w:rPr>
                <w:rFonts w:ascii="Times New Roman" w:hAnsi="Times New Roman"/>
                <w:szCs w:val="20"/>
              </w:rPr>
              <w:t xml:space="preserve"> </w:t>
            </w:r>
            <w:r w:rsidRPr="00C803DA">
              <w:rPr>
                <w:rFonts w:ascii="Times New Roman" w:hAnsi="Times New Roman"/>
                <w:szCs w:val="20"/>
              </w:rPr>
              <w:t>422,35</w:t>
            </w:r>
          </w:p>
        </w:tc>
      </w:tr>
      <w:tr w:rsidR="002146D2" w:rsidRPr="00C803DA" w14:paraId="77AE2FC1" w14:textId="77777777">
        <w:tc>
          <w:tcPr>
            <w:tcW w:w="1111" w:type="pct"/>
          </w:tcPr>
          <w:p w14:paraId="77AE2FBC" w14:textId="77777777" w:rsidR="002146D2" w:rsidRPr="00C803DA" w:rsidRDefault="007D6F6B" w:rsidP="00BD0970">
            <w:pPr>
              <w:rPr>
                <w:rFonts w:ascii="Times New Roman" w:hAnsi="Times New Roman"/>
                <w:szCs w:val="20"/>
              </w:rPr>
            </w:pPr>
            <w:r w:rsidRPr="00C803DA">
              <w:rPr>
                <w:rFonts w:ascii="Times New Roman" w:hAnsi="Times New Roman"/>
                <w:szCs w:val="20"/>
              </w:rPr>
              <w:t xml:space="preserve">Vessel </w:t>
            </w:r>
            <w:r w:rsidR="002146D2" w:rsidRPr="00C803DA">
              <w:rPr>
                <w:rFonts w:ascii="Times New Roman" w:hAnsi="Times New Roman"/>
                <w:szCs w:val="20"/>
              </w:rPr>
              <w:t>6-12 m</w:t>
            </w:r>
          </w:p>
        </w:tc>
        <w:tc>
          <w:tcPr>
            <w:tcW w:w="1160" w:type="pct"/>
          </w:tcPr>
          <w:p w14:paraId="77AE2FBD"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w:t>
            </w:r>
            <w:r w:rsidR="007D6F6B" w:rsidRPr="00C803DA">
              <w:rPr>
                <w:rFonts w:ascii="Times New Roman" w:hAnsi="Times New Roman"/>
                <w:szCs w:val="20"/>
              </w:rPr>
              <w:t xml:space="preserve"> </w:t>
            </w:r>
            <w:r w:rsidRPr="00C803DA">
              <w:rPr>
                <w:rFonts w:ascii="Times New Roman" w:hAnsi="Times New Roman"/>
                <w:szCs w:val="20"/>
              </w:rPr>
              <w:t>575</w:t>
            </w:r>
          </w:p>
        </w:tc>
        <w:tc>
          <w:tcPr>
            <w:tcW w:w="900" w:type="pct"/>
          </w:tcPr>
          <w:p w14:paraId="77AE2FBE"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11</w:t>
            </w:r>
            <w:r w:rsidR="007D6F6B" w:rsidRPr="00C803DA">
              <w:rPr>
                <w:rFonts w:ascii="Times New Roman" w:hAnsi="Times New Roman"/>
                <w:szCs w:val="20"/>
              </w:rPr>
              <w:t xml:space="preserve">,36 </w:t>
            </w:r>
          </w:p>
        </w:tc>
        <w:tc>
          <w:tcPr>
            <w:tcW w:w="626" w:type="pct"/>
          </w:tcPr>
          <w:p w14:paraId="77AE2FBF"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 xml:space="preserve">6,94 </w:t>
            </w:r>
          </w:p>
        </w:tc>
        <w:tc>
          <w:tcPr>
            <w:tcW w:w="1202" w:type="pct"/>
          </w:tcPr>
          <w:p w14:paraId="77AE2FC0"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78</w:t>
            </w:r>
            <w:r w:rsidR="007D6F6B" w:rsidRPr="00C803DA">
              <w:rPr>
                <w:rFonts w:ascii="Times New Roman" w:hAnsi="Times New Roman"/>
                <w:szCs w:val="20"/>
              </w:rPr>
              <w:t xml:space="preserve"> </w:t>
            </w:r>
            <w:r w:rsidRPr="00C803DA">
              <w:rPr>
                <w:rFonts w:ascii="Times New Roman" w:hAnsi="Times New Roman"/>
                <w:szCs w:val="20"/>
              </w:rPr>
              <w:t>845,2</w:t>
            </w:r>
            <w:r w:rsidR="007D6F6B" w:rsidRPr="00C803DA">
              <w:rPr>
                <w:rFonts w:ascii="Times New Roman" w:hAnsi="Times New Roman"/>
                <w:szCs w:val="20"/>
              </w:rPr>
              <w:t>0</w:t>
            </w:r>
          </w:p>
        </w:tc>
      </w:tr>
      <w:tr w:rsidR="002146D2" w:rsidRPr="00C803DA" w14:paraId="77AE2FC7" w14:textId="77777777">
        <w:tc>
          <w:tcPr>
            <w:tcW w:w="1111" w:type="pct"/>
          </w:tcPr>
          <w:p w14:paraId="77AE2FC2" w14:textId="77777777" w:rsidR="002146D2" w:rsidRPr="00C803DA" w:rsidRDefault="007D6F6B" w:rsidP="00BD0970">
            <w:pPr>
              <w:rPr>
                <w:rFonts w:ascii="Times New Roman" w:hAnsi="Times New Roman"/>
                <w:szCs w:val="20"/>
              </w:rPr>
            </w:pPr>
            <w:r w:rsidRPr="00C803DA">
              <w:rPr>
                <w:rFonts w:ascii="Times New Roman" w:hAnsi="Times New Roman"/>
                <w:szCs w:val="20"/>
              </w:rPr>
              <w:t xml:space="preserve">Vessels </w:t>
            </w:r>
            <w:r w:rsidR="002146D2" w:rsidRPr="00C803DA">
              <w:rPr>
                <w:rFonts w:ascii="Times New Roman" w:hAnsi="Times New Roman"/>
                <w:szCs w:val="20"/>
              </w:rPr>
              <w:t>12-18 m</w:t>
            </w:r>
          </w:p>
        </w:tc>
        <w:tc>
          <w:tcPr>
            <w:tcW w:w="1160" w:type="pct"/>
          </w:tcPr>
          <w:p w14:paraId="77AE2FC3"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265</w:t>
            </w:r>
          </w:p>
        </w:tc>
        <w:tc>
          <w:tcPr>
            <w:tcW w:w="900" w:type="pct"/>
          </w:tcPr>
          <w:p w14:paraId="77AE2FC4"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15</w:t>
            </w:r>
            <w:r w:rsidR="007D6F6B" w:rsidRPr="00C803DA">
              <w:rPr>
                <w:rFonts w:ascii="Times New Roman" w:hAnsi="Times New Roman"/>
                <w:szCs w:val="20"/>
              </w:rPr>
              <w:t xml:space="preserve">,43 </w:t>
            </w:r>
          </w:p>
        </w:tc>
        <w:tc>
          <w:tcPr>
            <w:tcW w:w="626" w:type="pct"/>
          </w:tcPr>
          <w:p w14:paraId="77AE2FC5"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 xml:space="preserve">6,94 </w:t>
            </w:r>
          </w:p>
        </w:tc>
        <w:tc>
          <w:tcPr>
            <w:tcW w:w="1202" w:type="pct"/>
          </w:tcPr>
          <w:p w14:paraId="77AE2FC6"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107</w:t>
            </w:r>
            <w:r w:rsidR="007D6F6B" w:rsidRPr="00C803DA">
              <w:rPr>
                <w:rFonts w:ascii="Times New Roman" w:hAnsi="Times New Roman"/>
                <w:szCs w:val="20"/>
              </w:rPr>
              <w:t xml:space="preserve"> </w:t>
            </w:r>
            <w:r w:rsidRPr="00C803DA">
              <w:rPr>
                <w:rFonts w:ascii="Times New Roman" w:hAnsi="Times New Roman"/>
                <w:szCs w:val="20"/>
              </w:rPr>
              <w:t>121,4</w:t>
            </w:r>
            <w:r w:rsidR="007D6F6B" w:rsidRPr="00C803DA">
              <w:rPr>
                <w:rFonts w:ascii="Times New Roman" w:hAnsi="Times New Roman"/>
                <w:szCs w:val="20"/>
              </w:rPr>
              <w:t>0</w:t>
            </w:r>
          </w:p>
        </w:tc>
      </w:tr>
      <w:tr w:rsidR="002146D2" w:rsidRPr="00C803DA" w14:paraId="77AE2FCD" w14:textId="77777777">
        <w:tc>
          <w:tcPr>
            <w:tcW w:w="1111" w:type="pct"/>
          </w:tcPr>
          <w:p w14:paraId="77AE2FC8" w14:textId="77777777" w:rsidR="002146D2" w:rsidRPr="00C803DA" w:rsidRDefault="007D6F6B" w:rsidP="00BD0970">
            <w:pPr>
              <w:rPr>
                <w:rFonts w:ascii="Times New Roman" w:hAnsi="Times New Roman"/>
                <w:szCs w:val="20"/>
              </w:rPr>
            </w:pPr>
            <w:r w:rsidRPr="00C803DA">
              <w:rPr>
                <w:rFonts w:ascii="Times New Roman" w:hAnsi="Times New Roman"/>
                <w:szCs w:val="20"/>
              </w:rPr>
              <w:t xml:space="preserve">Vessels </w:t>
            </w:r>
            <w:r w:rsidR="002146D2" w:rsidRPr="00C803DA">
              <w:rPr>
                <w:rFonts w:ascii="Times New Roman" w:hAnsi="Times New Roman"/>
                <w:szCs w:val="20"/>
              </w:rPr>
              <w:t>18-24 m</w:t>
            </w:r>
          </w:p>
        </w:tc>
        <w:tc>
          <w:tcPr>
            <w:tcW w:w="1160" w:type="pct"/>
          </w:tcPr>
          <w:p w14:paraId="77AE2FC9"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101</w:t>
            </w:r>
          </w:p>
        </w:tc>
        <w:tc>
          <w:tcPr>
            <w:tcW w:w="900" w:type="pct"/>
          </w:tcPr>
          <w:p w14:paraId="77AE2FCA"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6</w:t>
            </w:r>
            <w:r w:rsidR="007D6F6B" w:rsidRPr="00C803DA">
              <w:rPr>
                <w:rFonts w:ascii="Times New Roman" w:hAnsi="Times New Roman"/>
                <w:szCs w:val="20"/>
              </w:rPr>
              <w:t xml:space="preserve">,25 </w:t>
            </w:r>
          </w:p>
        </w:tc>
        <w:tc>
          <w:tcPr>
            <w:tcW w:w="626" w:type="pct"/>
          </w:tcPr>
          <w:p w14:paraId="77AE2FCB"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 xml:space="preserve">6,94 </w:t>
            </w:r>
          </w:p>
        </w:tc>
        <w:tc>
          <w:tcPr>
            <w:tcW w:w="1202" w:type="pct"/>
          </w:tcPr>
          <w:p w14:paraId="77AE2FCC"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43</w:t>
            </w:r>
            <w:r w:rsidR="007D6F6B" w:rsidRPr="00C803DA">
              <w:rPr>
                <w:rFonts w:ascii="Times New Roman" w:hAnsi="Times New Roman"/>
                <w:szCs w:val="20"/>
              </w:rPr>
              <w:t xml:space="preserve"> </w:t>
            </w:r>
            <w:r w:rsidRPr="00C803DA">
              <w:rPr>
                <w:rFonts w:ascii="Times New Roman" w:hAnsi="Times New Roman"/>
                <w:szCs w:val="20"/>
              </w:rPr>
              <w:t>387,35</w:t>
            </w:r>
          </w:p>
        </w:tc>
      </w:tr>
      <w:tr w:rsidR="002146D2" w:rsidRPr="00C803DA" w14:paraId="77AE2FD3" w14:textId="77777777">
        <w:tc>
          <w:tcPr>
            <w:tcW w:w="1111" w:type="pct"/>
          </w:tcPr>
          <w:p w14:paraId="77AE2FCE" w14:textId="77777777" w:rsidR="002146D2" w:rsidRPr="00C803DA" w:rsidRDefault="007D6F6B" w:rsidP="00BD0970">
            <w:pPr>
              <w:rPr>
                <w:rFonts w:ascii="Times New Roman" w:hAnsi="Times New Roman"/>
                <w:szCs w:val="20"/>
              </w:rPr>
            </w:pPr>
            <w:r w:rsidRPr="00C803DA">
              <w:rPr>
                <w:rFonts w:ascii="Times New Roman" w:hAnsi="Times New Roman"/>
                <w:szCs w:val="20"/>
              </w:rPr>
              <w:t xml:space="preserve">Vessels </w:t>
            </w:r>
            <w:r w:rsidR="002146D2" w:rsidRPr="00C803DA">
              <w:rPr>
                <w:rFonts w:ascii="Times New Roman" w:hAnsi="Times New Roman"/>
                <w:szCs w:val="20"/>
              </w:rPr>
              <w:t>24-40 m</w:t>
            </w:r>
          </w:p>
        </w:tc>
        <w:tc>
          <w:tcPr>
            <w:tcW w:w="1160" w:type="pct"/>
          </w:tcPr>
          <w:p w14:paraId="77AE2FCF"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67</w:t>
            </w:r>
          </w:p>
        </w:tc>
        <w:tc>
          <w:tcPr>
            <w:tcW w:w="900" w:type="pct"/>
          </w:tcPr>
          <w:p w14:paraId="77AE2FD0" w14:textId="77777777" w:rsidR="002146D2" w:rsidRPr="00C803DA" w:rsidRDefault="002146D2" w:rsidP="007D6F6B">
            <w:pPr>
              <w:jc w:val="right"/>
              <w:rPr>
                <w:rFonts w:ascii="Times New Roman" w:hAnsi="Times New Roman"/>
                <w:szCs w:val="20"/>
              </w:rPr>
            </w:pPr>
            <w:r w:rsidRPr="00C803DA">
              <w:rPr>
                <w:rFonts w:ascii="Times New Roman" w:hAnsi="Times New Roman"/>
                <w:szCs w:val="20"/>
              </w:rPr>
              <w:t>1</w:t>
            </w:r>
            <w:r w:rsidR="007D6F6B" w:rsidRPr="00C803DA">
              <w:rPr>
                <w:rFonts w:ascii="Times New Roman" w:hAnsi="Times New Roman"/>
                <w:szCs w:val="20"/>
              </w:rPr>
              <w:t xml:space="preserve">,83 </w:t>
            </w:r>
          </w:p>
        </w:tc>
        <w:tc>
          <w:tcPr>
            <w:tcW w:w="626" w:type="pct"/>
          </w:tcPr>
          <w:p w14:paraId="77AE2FD1"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 xml:space="preserve">6,94 </w:t>
            </w:r>
          </w:p>
        </w:tc>
        <w:tc>
          <w:tcPr>
            <w:tcW w:w="1202" w:type="pct"/>
          </w:tcPr>
          <w:p w14:paraId="77AE2FD2" w14:textId="77777777" w:rsidR="002146D2" w:rsidRPr="00C803DA" w:rsidRDefault="007D6F6B" w:rsidP="007D6F6B">
            <w:pPr>
              <w:jc w:val="right"/>
              <w:rPr>
                <w:rFonts w:ascii="Times New Roman" w:hAnsi="Times New Roman"/>
                <w:szCs w:val="20"/>
              </w:rPr>
            </w:pPr>
            <w:r w:rsidRPr="00C803DA">
              <w:rPr>
                <w:rFonts w:ascii="Times New Roman" w:hAnsi="Times New Roman"/>
                <w:szCs w:val="20"/>
              </w:rPr>
              <w:t>12 684,20</w:t>
            </w:r>
          </w:p>
        </w:tc>
      </w:tr>
    </w:tbl>
    <w:p w14:paraId="77AE2FD4" w14:textId="77777777" w:rsidR="002146D2" w:rsidRDefault="002146D2" w:rsidP="009B2289">
      <w:pPr>
        <w:jc w:val="both"/>
        <w:rPr>
          <w:rFonts w:ascii="Times New Roman" w:hAnsi="Times New Roman"/>
          <w:b/>
        </w:rPr>
      </w:pPr>
    </w:p>
    <w:p w14:paraId="77AE2FD5" w14:textId="77777777" w:rsidR="001C07EE" w:rsidRDefault="001C07EE" w:rsidP="001C07EE">
      <w:pPr>
        <w:pStyle w:val="ListParagraph"/>
        <w:ind w:left="1440"/>
        <w:rPr>
          <w:lang w:val="en-US"/>
        </w:rPr>
      </w:pPr>
    </w:p>
    <w:p w14:paraId="77AE2FD6" w14:textId="77777777" w:rsidR="001C07EE" w:rsidRDefault="001C07EE" w:rsidP="009B2289">
      <w:pPr>
        <w:jc w:val="both"/>
        <w:rPr>
          <w:rFonts w:ascii="Times New Roman" w:hAnsi="Times New Roman"/>
          <w:b/>
        </w:rPr>
      </w:pPr>
    </w:p>
    <w:p w14:paraId="77AE2FD7" w14:textId="77777777" w:rsidR="001C07EE" w:rsidRPr="00016C9A" w:rsidRDefault="008516AF" w:rsidP="009B2289">
      <w:pPr>
        <w:jc w:val="both"/>
        <w:rPr>
          <w:rFonts w:ascii="Times New Roman" w:hAnsi="Times New Roman"/>
          <w:b/>
        </w:rPr>
      </w:pPr>
      <w:r w:rsidRPr="000D5784">
        <w:rPr>
          <w:rFonts w:ascii="Times New Roman" w:hAnsi="Times New Roman"/>
          <w:b/>
        </w:rPr>
        <w:t>Georgia</w:t>
      </w:r>
    </w:p>
    <w:p w14:paraId="77AE2FD8" w14:textId="77777777" w:rsidR="007F716B" w:rsidRDefault="007F716B" w:rsidP="008516AF">
      <w:pPr>
        <w:rPr>
          <w:rFonts w:ascii="Times New Roman" w:hAnsi="Times New Roman"/>
        </w:rPr>
      </w:pPr>
    </w:p>
    <w:p w14:paraId="77AE2FD9" w14:textId="77777777" w:rsidR="00016C9A" w:rsidRDefault="008516AF" w:rsidP="008516AF">
      <w:pPr>
        <w:rPr>
          <w:rFonts w:ascii="Times New Roman" w:hAnsi="Times New Roman"/>
        </w:rPr>
      </w:pPr>
      <w:r w:rsidRPr="00EA17F9">
        <w:rPr>
          <w:rFonts w:ascii="Times New Roman" w:hAnsi="Times New Roman"/>
        </w:rPr>
        <w:t>Turbot is not commercial</w:t>
      </w:r>
      <w:r w:rsidR="00EA17F9">
        <w:rPr>
          <w:rFonts w:ascii="Times New Roman" w:hAnsi="Times New Roman"/>
        </w:rPr>
        <w:t>ly targeted</w:t>
      </w:r>
      <w:r w:rsidRPr="00EA17F9">
        <w:rPr>
          <w:rFonts w:ascii="Times New Roman" w:hAnsi="Times New Roman"/>
        </w:rPr>
        <w:t xml:space="preserve"> in Georgia. Catch is not significant</w:t>
      </w:r>
      <w:r w:rsidR="000D5784">
        <w:rPr>
          <w:rFonts w:ascii="Times New Roman" w:hAnsi="Times New Roman"/>
        </w:rPr>
        <w:t xml:space="preserve">, being around </w:t>
      </w:r>
      <w:r w:rsidRPr="00EA17F9">
        <w:rPr>
          <w:rFonts w:ascii="Times New Roman" w:hAnsi="Times New Roman"/>
        </w:rPr>
        <w:t>500 kg per year</w:t>
      </w:r>
      <w:r w:rsidR="000D5784">
        <w:rPr>
          <w:rFonts w:ascii="Times New Roman" w:hAnsi="Times New Roman"/>
        </w:rPr>
        <w:t xml:space="preserve">. </w:t>
      </w:r>
      <w:r w:rsidR="00016C9A">
        <w:rPr>
          <w:rFonts w:ascii="Times New Roman" w:hAnsi="Times New Roman"/>
        </w:rPr>
        <w:t xml:space="preserve">The species </w:t>
      </w:r>
      <w:r w:rsidRPr="00EA17F9">
        <w:rPr>
          <w:rFonts w:ascii="Times New Roman" w:hAnsi="Times New Roman"/>
        </w:rPr>
        <w:t xml:space="preserve">is generally caught by </w:t>
      </w:r>
      <w:r w:rsidR="000D5784">
        <w:rPr>
          <w:rFonts w:ascii="Times New Roman" w:hAnsi="Times New Roman"/>
        </w:rPr>
        <w:t>bottom</w:t>
      </w:r>
      <w:r w:rsidRPr="00EA17F9">
        <w:rPr>
          <w:rFonts w:ascii="Times New Roman" w:hAnsi="Times New Roman"/>
        </w:rPr>
        <w:t xml:space="preserve"> gill nets</w:t>
      </w:r>
      <w:r w:rsidR="000D5784">
        <w:rPr>
          <w:rFonts w:ascii="Times New Roman" w:hAnsi="Times New Roman"/>
        </w:rPr>
        <w:t xml:space="preserve">. </w:t>
      </w:r>
      <w:r w:rsidR="00016C9A">
        <w:rPr>
          <w:rFonts w:ascii="Times New Roman" w:hAnsi="Times New Roman"/>
        </w:rPr>
        <w:t>A q</w:t>
      </w:r>
      <w:r w:rsidRPr="00EA17F9">
        <w:rPr>
          <w:rFonts w:ascii="Times New Roman" w:hAnsi="Times New Roman"/>
        </w:rPr>
        <w:t>uota is established yearly</w:t>
      </w:r>
      <w:r w:rsidR="00016C9A">
        <w:rPr>
          <w:rFonts w:ascii="Times New Roman" w:hAnsi="Times New Roman"/>
        </w:rPr>
        <w:t xml:space="preserve"> for the species, being set at 20 tonnes in 2013-2014 and at zero in previous years</w:t>
      </w:r>
      <w:r w:rsidRPr="00EA17F9">
        <w:rPr>
          <w:rFonts w:ascii="Times New Roman" w:hAnsi="Times New Roman"/>
        </w:rPr>
        <w:t xml:space="preserve">. </w:t>
      </w:r>
    </w:p>
    <w:p w14:paraId="77AE2FDA" w14:textId="77777777" w:rsidR="008516AF" w:rsidRPr="008516AF" w:rsidRDefault="008516AF" w:rsidP="00016C9A">
      <w:pPr>
        <w:rPr>
          <w:rFonts w:ascii="Times New Roman" w:hAnsi="Times New Roman"/>
        </w:rPr>
      </w:pPr>
    </w:p>
    <w:p w14:paraId="77AE2FDB" w14:textId="77777777" w:rsidR="008516AF" w:rsidRDefault="008516AF" w:rsidP="009B2289">
      <w:pPr>
        <w:jc w:val="both"/>
        <w:rPr>
          <w:rFonts w:ascii="Times New Roman" w:hAnsi="Times New Roman"/>
          <w:b/>
        </w:rPr>
      </w:pPr>
    </w:p>
    <w:p w14:paraId="77AE2FDC" w14:textId="77777777" w:rsidR="00925AAC" w:rsidRPr="009B2289" w:rsidRDefault="00DE04AE" w:rsidP="009B2289">
      <w:pPr>
        <w:jc w:val="both"/>
        <w:rPr>
          <w:rFonts w:ascii="Times New Roman" w:hAnsi="Times New Roman"/>
          <w:b/>
        </w:rPr>
      </w:pPr>
      <w:r>
        <w:rPr>
          <w:rFonts w:ascii="Times New Roman" w:hAnsi="Times New Roman"/>
          <w:b/>
        </w:rPr>
        <w:t>Romania</w:t>
      </w:r>
    </w:p>
    <w:p w14:paraId="77AE2FDD" w14:textId="77777777" w:rsidR="00010115" w:rsidRPr="009B2289" w:rsidRDefault="00010115" w:rsidP="009B2289">
      <w:pPr>
        <w:jc w:val="both"/>
        <w:rPr>
          <w:rFonts w:ascii="Times New Roman" w:hAnsi="Times New Roman"/>
        </w:rPr>
      </w:pPr>
    </w:p>
    <w:p w14:paraId="77AE2FDE" w14:textId="77777777" w:rsidR="00DE04AE" w:rsidRPr="00016C9A" w:rsidRDefault="00DE04AE" w:rsidP="00DE04AE">
      <w:pPr>
        <w:pStyle w:val="ListParagraph"/>
        <w:ind w:left="0"/>
        <w:jc w:val="both"/>
        <w:rPr>
          <w:color w:val="000000" w:themeColor="text1"/>
          <w:lang w:val="en-US"/>
        </w:rPr>
      </w:pPr>
    </w:p>
    <w:p w14:paraId="77AE2FDF" w14:textId="77777777" w:rsidR="000D5784" w:rsidRDefault="00016C9A" w:rsidP="000D5784">
      <w:pPr>
        <w:pStyle w:val="ListParagraph"/>
        <w:ind w:left="0"/>
        <w:jc w:val="both"/>
        <w:rPr>
          <w:color w:val="000000" w:themeColor="text1"/>
          <w:lang w:val="en-US"/>
        </w:rPr>
      </w:pPr>
      <w:r>
        <w:rPr>
          <w:color w:val="000000" w:themeColor="text1"/>
          <w:lang w:val="en-US"/>
        </w:rPr>
        <w:t>In the last 13 years the turbot catches in the Romanian littoral increased from 2 tonnes (2000) to almost 50 t</w:t>
      </w:r>
      <w:r w:rsidR="000D5784">
        <w:rPr>
          <w:color w:val="000000" w:themeColor="text1"/>
          <w:lang w:val="en-US"/>
        </w:rPr>
        <w:t>onnes in 2009 and 2010 (Figure 6</w:t>
      </w:r>
      <w:r>
        <w:rPr>
          <w:color w:val="000000" w:themeColor="text1"/>
          <w:lang w:val="en-US"/>
        </w:rPr>
        <w:t xml:space="preserve">). </w:t>
      </w:r>
      <w:r w:rsidR="000D5784" w:rsidRPr="00016C9A">
        <w:rPr>
          <w:color w:val="000000" w:themeColor="text1"/>
          <w:lang w:val="en-US"/>
        </w:rPr>
        <w:t xml:space="preserve">After Romania's accession to the EU (2007), the turbot fishery was regulated by </w:t>
      </w:r>
      <w:r w:rsidR="000D5784">
        <w:rPr>
          <w:color w:val="000000" w:themeColor="text1"/>
          <w:lang w:val="en-US"/>
        </w:rPr>
        <w:t xml:space="preserve">annual quotas, starting </w:t>
      </w:r>
      <w:r w:rsidR="000D5784" w:rsidRPr="00016C9A">
        <w:rPr>
          <w:color w:val="000000" w:themeColor="text1"/>
          <w:lang w:val="en-US"/>
        </w:rPr>
        <w:t>with 50 ton</w:t>
      </w:r>
      <w:r w:rsidR="000D5784">
        <w:rPr>
          <w:color w:val="000000" w:themeColor="text1"/>
          <w:lang w:val="en-US"/>
        </w:rPr>
        <w:t xml:space="preserve">nes in 2008 and </w:t>
      </w:r>
      <w:r w:rsidR="000D5784" w:rsidRPr="00016C9A">
        <w:rPr>
          <w:color w:val="000000" w:themeColor="text1"/>
          <w:lang w:val="en-US"/>
        </w:rPr>
        <w:t>decreasing annually</w:t>
      </w:r>
      <w:r w:rsidR="000D5784">
        <w:rPr>
          <w:color w:val="000000" w:themeColor="text1"/>
          <w:lang w:val="en-US"/>
        </w:rPr>
        <w:t xml:space="preserve"> since then. In 2012 and 2013 the</w:t>
      </w:r>
      <w:r w:rsidR="000D5784" w:rsidRPr="00016C9A">
        <w:rPr>
          <w:color w:val="000000" w:themeColor="text1"/>
          <w:lang w:val="en-US"/>
        </w:rPr>
        <w:t xml:space="preserve"> total a</w:t>
      </w:r>
      <w:r w:rsidR="000D5784">
        <w:rPr>
          <w:color w:val="000000" w:themeColor="text1"/>
          <w:lang w:val="en-US"/>
        </w:rPr>
        <w:t xml:space="preserve">llowable </w:t>
      </w:r>
      <w:r w:rsidR="000D5784" w:rsidRPr="00016C9A">
        <w:rPr>
          <w:color w:val="000000" w:themeColor="text1"/>
          <w:lang w:val="en-US"/>
        </w:rPr>
        <w:t>catch was 43.2 ton</w:t>
      </w:r>
      <w:r w:rsidR="000D5784">
        <w:rPr>
          <w:color w:val="000000" w:themeColor="text1"/>
          <w:lang w:val="en-US"/>
        </w:rPr>
        <w:t xml:space="preserve">nes </w:t>
      </w:r>
      <w:r w:rsidR="000D5784" w:rsidRPr="00016C9A">
        <w:rPr>
          <w:color w:val="000000" w:themeColor="text1"/>
          <w:lang w:val="en-US"/>
        </w:rPr>
        <w:t>(CR/EU-No.1261/2012</w:t>
      </w:r>
      <w:r w:rsidR="000D5784">
        <w:rPr>
          <w:color w:val="000000" w:themeColor="text1"/>
          <w:lang w:val="en-US"/>
        </w:rPr>
        <w:t>)</w:t>
      </w:r>
      <w:r w:rsidR="000D5784" w:rsidRPr="00016C9A">
        <w:rPr>
          <w:color w:val="000000" w:themeColor="text1"/>
          <w:lang w:val="en-US"/>
        </w:rPr>
        <w:t xml:space="preserve">. For 2014 the proposal of the Commission (COM 818/26.11.2013) </w:t>
      </w:r>
      <w:r w:rsidR="000D5784">
        <w:rPr>
          <w:color w:val="000000" w:themeColor="text1"/>
          <w:lang w:val="en-US"/>
        </w:rPr>
        <w:t xml:space="preserve">was for a quota of </w:t>
      </w:r>
      <w:r w:rsidR="000D5784" w:rsidRPr="00016C9A">
        <w:rPr>
          <w:color w:val="000000" w:themeColor="text1"/>
          <w:lang w:val="en-US"/>
        </w:rPr>
        <w:t>37 ton</w:t>
      </w:r>
      <w:r w:rsidR="000D5784">
        <w:rPr>
          <w:color w:val="000000" w:themeColor="text1"/>
          <w:lang w:val="en-US"/>
        </w:rPr>
        <w:t>ne</w:t>
      </w:r>
      <w:r w:rsidR="000D5784" w:rsidRPr="00016C9A">
        <w:rPr>
          <w:color w:val="000000" w:themeColor="text1"/>
          <w:lang w:val="en-US"/>
        </w:rPr>
        <w:t xml:space="preserve">s. The decrease is justified by the poor state of the stock of turbot. </w:t>
      </w:r>
    </w:p>
    <w:p w14:paraId="77AE2FE0" w14:textId="77777777" w:rsidR="000D5784" w:rsidRDefault="000D5784" w:rsidP="00DE04AE">
      <w:pPr>
        <w:pStyle w:val="ListParagraph"/>
        <w:ind w:left="0"/>
        <w:jc w:val="both"/>
        <w:rPr>
          <w:color w:val="000000" w:themeColor="text1"/>
          <w:lang w:val="en-US"/>
        </w:rPr>
      </w:pPr>
    </w:p>
    <w:p w14:paraId="77AE2FE1" w14:textId="77777777" w:rsidR="000D5784" w:rsidRDefault="000D5784" w:rsidP="000D5784">
      <w:pPr>
        <w:pStyle w:val="ListParagraph"/>
        <w:ind w:left="0"/>
        <w:jc w:val="both"/>
        <w:rPr>
          <w:color w:val="FF0000"/>
          <w:lang w:val="en-US"/>
        </w:rPr>
      </w:pPr>
    </w:p>
    <w:p w14:paraId="77AE2FE2" w14:textId="77777777" w:rsidR="000D5784" w:rsidRDefault="000D5784" w:rsidP="000D5784">
      <w:pPr>
        <w:pStyle w:val="ListParagraph"/>
        <w:ind w:left="0"/>
        <w:jc w:val="center"/>
        <w:rPr>
          <w:color w:val="FF0000"/>
          <w:lang w:val="en-US"/>
        </w:rPr>
      </w:pPr>
      <w:r>
        <w:rPr>
          <w:noProof/>
          <w:lang w:eastAsia="en-GB"/>
        </w:rPr>
        <w:lastRenderedPageBreak/>
        <w:drawing>
          <wp:inline distT="0" distB="0" distL="0" distR="0" wp14:anchorId="77AE3373" wp14:editId="77AE3374">
            <wp:extent cx="4572000" cy="2743200"/>
            <wp:effectExtent l="0" t="0" r="19050" b="1905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AE2FE3" w14:textId="77777777" w:rsidR="000D5784" w:rsidRPr="009E4F98" w:rsidRDefault="000D5784" w:rsidP="000D5784">
      <w:pPr>
        <w:pStyle w:val="ListParagraph"/>
        <w:ind w:left="0"/>
        <w:rPr>
          <w:color w:val="000000" w:themeColor="text1"/>
          <w:lang w:val="en-US"/>
        </w:rPr>
      </w:pPr>
      <w:r w:rsidRPr="008259A0">
        <w:rPr>
          <w:color w:val="000000" w:themeColor="text1"/>
          <w:lang w:val="en-US"/>
        </w:rPr>
        <w:t>Figure</w:t>
      </w:r>
      <w:r>
        <w:rPr>
          <w:color w:val="000000" w:themeColor="text1"/>
          <w:lang w:val="en-US"/>
        </w:rPr>
        <w:t xml:space="preserve"> 6</w:t>
      </w:r>
      <w:r w:rsidRPr="008259A0">
        <w:rPr>
          <w:color w:val="000000" w:themeColor="text1"/>
          <w:lang w:val="en-US"/>
        </w:rPr>
        <w:t>. Turbot catches at Romanian littoral in the period 2000-2012</w:t>
      </w:r>
      <w:r>
        <w:rPr>
          <w:color w:val="000000" w:themeColor="text1"/>
          <w:lang w:val="en-US"/>
        </w:rPr>
        <w:t xml:space="preserve"> (data provided by National Focal Point)</w:t>
      </w:r>
      <w:r w:rsidRPr="008259A0">
        <w:rPr>
          <w:color w:val="000000" w:themeColor="text1"/>
          <w:lang w:val="en-US"/>
        </w:rPr>
        <w:t>.</w:t>
      </w:r>
    </w:p>
    <w:p w14:paraId="77AE2FE4" w14:textId="77777777" w:rsidR="000D5784" w:rsidRDefault="000D5784" w:rsidP="00DE04AE">
      <w:pPr>
        <w:pStyle w:val="ListParagraph"/>
        <w:ind w:left="0"/>
        <w:jc w:val="both"/>
        <w:rPr>
          <w:color w:val="000000" w:themeColor="text1"/>
          <w:lang w:val="en-US"/>
        </w:rPr>
      </w:pPr>
    </w:p>
    <w:p w14:paraId="77AE2FE5" w14:textId="77777777" w:rsidR="00B54901" w:rsidRDefault="008259A0" w:rsidP="00DE04AE">
      <w:pPr>
        <w:pStyle w:val="ListParagraph"/>
        <w:ind w:left="0"/>
        <w:jc w:val="both"/>
        <w:rPr>
          <w:color w:val="000000" w:themeColor="text1"/>
          <w:lang w:val="en-US"/>
        </w:rPr>
      </w:pPr>
      <w:r w:rsidRPr="008259A0">
        <w:rPr>
          <w:color w:val="000000" w:themeColor="text1"/>
          <w:lang w:val="en-US"/>
        </w:rPr>
        <w:t>Fishing for turbot is c</w:t>
      </w:r>
      <w:r>
        <w:rPr>
          <w:color w:val="000000" w:themeColor="text1"/>
          <w:lang w:val="en-US"/>
        </w:rPr>
        <w:t>arried out mainly with gillnets. I</w:t>
      </w:r>
      <w:r w:rsidRPr="008259A0">
        <w:rPr>
          <w:color w:val="000000" w:themeColor="text1"/>
          <w:lang w:val="en-US"/>
        </w:rPr>
        <w:t>n 2012</w:t>
      </w:r>
      <w:r>
        <w:rPr>
          <w:color w:val="000000" w:themeColor="text1"/>
          <w:lang w:val="en-US"/>
        </w:rPr>
        <w:t>,</w:t>
      </w:r>
      <w:r w:rsidRPr="008259A0">
        <w:rPr>
          <w:color w:val="000000" w:themeColor="text1"/>
          <w:lang w:val="en-US"/>
        </w:rPr>
        <w:t xml:space="preserve"> from </w:t>
      </w:r>
      <w:r w:rsidR="000D5784">
        <w:rPr>
          <w:color w:val="000000" w:themeColor="text1"/>
          <w:lang w:val="en-US"/>
        </w:rPr>
        <w:t xml:space="preserve">the </w:t>
      </w:r>
      <w:r w:rsidRPr="008259A0">
        <w:rPr>
          <w:color w:val="000000" w:themeColor="text1"/>
          <w:lang w:val="en-US"/>
        </w:rPr>
        <w:t>43.2 ton</w:t>
      </w:r>
      <w:r>
        <w:rPr>
          <w:color w:val="000000" w:themeColor="text1"/>
          <w:lang w:val="en-US"/>
        </w:rPr>
        <w:t xml:space="preserve">nes </w:t>
      </w:r>
      <w:r w:rsidR="00E14F57">
        <w:rPr>
          <w:color w:val="000000" w:themeColor="text1"/>
          <w:lang w:val="en-US"/>
        </w:rPr>
        <w:t xml:space="preserve">of turbot </w:t>
      </w:r>
      <w:r w:rsidR="000D5784">
        <w:rPr>
          <w:color w:val="000000" w:themeColor="text1"/>
          <w:lang w:val="en-US"/>
        </w:rPr>
        <w:t xml:space="preserve">landed </w:t>
      </w:r>
      <w:r>
        <w:rPr>
          <w:color w:val="000000" w:themeColor="text1"/>
          <w:lang w:val="en-US"/>
        </w:rPr>
        <w:t xml:space="preserve">only 0.11 </w:t>
      </w:r>
      <w:r w:rsidRPr="008259A0">
        <w:rPr>
          <w:color w:val="000000" w:themeColor="text1"/>
          <w:lang w:val="en-US"/>
        </w:rPr>
        <w:t>ton</w:t>
      </w:r>
      <w:r>
        <w:rPr>
          <w:color w:val="000000" w:themeColor="text1"/>
          <w:lang w:val="en-US"/>
        </w:rPr>
        <w:t>ne</w:t>
      </w:r>
      <w:r w:rsidRPr="008259A0">
        <w:rPr>
          <w:color w:val="000000" w:themeColor="text1"/>
          <w:lang w:val="en-US"/>
        </w:rPr>
        <w:t xml:space="preserve">s were caught </w:t>
      </w:r>
      <w:r>
        <w:rPr>
          <w:color w:val="000000" w:themeColor="text1"/>
          <w:lang w:val="en-US"/>
        </w:rPr>
        <w:t xml:space="preserve">as bycatch in </w:t>
      </w:r>
      <w:r w:rsidRPr="008259A0">
        <w:rPr>
          <w:color w:val="000000" w:themeColor="text1"/>
          <w:lang w:val="en-US"/>
        </w:rPr>
        <w:t>pound nets and 0.036</w:t>
      </w:r>
      <w:r>
        <w:rPr>
          <w:color w:val="000000" w:themeColor="text1"/>
          <w:lang w:val="en-US"/>
        </w:rPr>
        <w:t xml:space="preserve"> </w:t>
      </w:r>
      <w:r w:rsidRPr="008259A0">
        <w:rPr>
          <w:color w:val="000000" w:themeColor="text1"/>
          <w:lang w:val="en-US"/>
        </w:rPr>
        <w:t>ton</w:t>
      </w:r>
      <w:r>
        <w:rPr>
          <w:color w:val="000000" w:themeColor="text1"/>
          <w:lang w:val="en-US"/>
        </w:rPr>
        <w:t>ne</w:t>
      </w:r>
      <w:r w:rsidRPr="008259A0">
        <w:rPr>
          <w:color w:val="000000" w:themeColor="text1"/>
          <w:lang w:val="en-US"/>
        </w:rPr>
        <w:t>s as by-catch</w:t>
      </w:r>
      <w:r>
        <w:rPr>
          <w:color w:val="000000" w:themeColor="text1"/>
          <w:lang w:val="en-US"/>
        </w:rPr>
        <w:t xml:space="preserve"> in trawls</w:t>
      </w:r>
      <w:r w:rsidRPr="008259A0">
        <w:rPr>
          <w:color w:val="000000" w:themeColor="text1"/>
          <w:lang w:val="en-US"/>
        </w:rPr>
        <w:t>.</w:t>
      </w:r>
      <w:r w:rsidR="00A46F4B">
        <w:rPr>
          <w:color w:val="000000" w:themeColor="text1"/>
          <w:lang w:val="en-US"/>
        </w:rPr>
        <w:t xml:space="preserve"> </w:t>
      </w:r>
      <w:r w:rsidR="00A46F4B" w:rsidRPr="00A46F4B">
        <w:rPr>
          <w:color w:val="000000" w:themeColor="text1"/>
          <w:lang w:val="en-US"/>
        </w:rPr>
        <w:t>The number of the turbot gillnets ranged between 1</w:t>
      </w:r>
      <w:r w:rsidR="000D5784">
        <w:rPr>
          <w:color w:val="000000" w:themeColor="text1"/>
          <w:lang w:val="en-US"/>
        </w:rPr>
        <w:t xml:space="preserve"> </w:t>
      </w:r>
      <w:r w:rsidR="00A46F4B" w:rsidRPr="00A46F4B">
        <w:rPr>
          <w:color w:val="000000" w:themeColor="text1"/>
          <w:lang w:val="en-US"/>
        </w:rPr>
        <w:t>974 units (2009) and 4</w:t>
      </w:r>
      <w:r w:rsidR="00A46F4B">
        <w:rPr>
          <w:color w:val="000000" w:themeColor="text1"/>
          <w:lang w:val="en-US"/>
        </w:rPr>
        <w:t xml:space="preserve"> </w:t>
      </w:r>
      <w:r w:rsidR="00A46F4B" w:rsidRPr="00A46F4B">
        <w:rPr>
          <w:color w:val="000000" w:themeColor="text1"/>
          <w:lang w:val="en-US"/>
        </w:rPr>
        <w:t>450 units in 2008</w:t>
      </w:r>
      <w:r w:rsidR="000D5784">
        <w:rPr>
          <w:color w:val="000000" w:themeColor="text1"/>
          <w:lang w:val="en-US"/>
        </w:rPr>
        <w:t xml:space="preserve"> (Figure 7)</w:t>
      </w:r>
      <w:r w:rsidR="00A46F4B" w:rsidRPr="00A46F4B">
        <w:rPr>
          <w:color w:val="000000" w:themeColor="text1"/>
          <w:lang w:val="en-US"/>
        </w:rPr>
        <w:t>.</w:t>
      </w:r>
      <w:r w:rsidR="00A46F4B">
        <w:rPr>
          <w:color w:val="000000" w:themeColor="text1"/>
          <w:lang w:val="en-US"/>
        </w:rPr>
        <w:t xml:space="preserve"> </w:t>
      </w:r>
      <w:r w:rsidR="007701F6">
        <w:rPr>
          <w:color w:val="000000" w:themeColor="text1"/>
          <w:lang w:val="en-US"/>
        </w:rPr>
        <w:t xml:space="preserve">A total of 67 vessels were active in </w:t>
      </w:r>
      <w:r w:rsidR="00A46F4B">
        <w:rPr>
          <w:color w:val="000000" w:themeColor="text1"/>
          <w:lang w:val="en-US"/>
        </w:rPr>
        <w:t>2012</w:t>
      </w:r>
      <w:r w:rsidR="007701F6">
        <w:rPr>
          <w:color w:val="000000" w:themeColor="text1"/>
          <w:lang w:val="en-US"/>
        </w:rPr>
        <w:t>,</w:t>
      </w:r>
      <w:r w:rsidR="00A46F4B">
        <w:rPr>
          <w:color w:val="000000" w:themeColor="text1"/>
          <w:lang w:val="en-US"/>
        </w:rPr>
        <w:t xml:space="preserve"> ranging in size from less than 6 m to </w:t>
      </w:r>
      <w:r w:rsidR="000D5784">
        <w:rPr>
          <w:color w:val="000000" w:themeColor="text1"/>
          <w:lang w:val="en-US"/>
        </w:rPr>
        <w:t>40 m (Annex 1</w:t>
      </w:r>
      <w:r w:rsidR="007701F6">
        <w:rPr>
          <w:color w:val="000000" w:themeColor="text1"/>
          <w:lang w:val="en-US"/>
        </w:rPr>
        <w:t>). The fishery operates in shallow w</w:t>
      </w:r>
      <w:r w:rsidR="007F17EE">
        <w:rPr>
          <w:color w:val="000000" w:themeColor="text1"/>
          <w:lang w:val="en-US"/>
        </w:rPr>
        <w:t>aters (</w:t>
      </w:r>
      <w:r w:rsidR="00E71E3E">
        <w:rPr>
          <w:color w:val="000000" w:themeColor="text1"/>
          <w:lang w:val="en-US"/>
        </w:rPr>
        <w:t xml:space="preserve">22 </w:t>
      </w:r>
      <w:r w:rsidR="000D5784">
        <w:rPr>
          <w:color w:val="000000" w:themeColor="text1"/>
          <w:lang w:val="en-US"/>
        </w:rPr>
        <w:t xml:space="preserve">to </w:t>
      </w:r>
      <w:r w:rsidR="00E71E3E">
        <w:rPr>
          <w:color w:val="000000" w:themeColor="text1"/>
          <w:lang w:val="en-US"/>
        </w:rPr>
        <w:t>70 m</w:t>
      </w:r>
      <w:r w:rsidR="007F17EE">
        <w:rPr>
          <w:color w:val="000000" w:themeColor="text1"/>
          <w:lang w:val="en-US"/>
        </w:rPr>
        <w:t>)</w:t>
      </w:r>
      <w:r w:rsidR="00E71E3E">
        <w:rPr>
          <w:color w:val="000000" w:themeColor="text1"/>
          <w:lang w:val="en-US"/>
        </w:rPr>
        <w:t xml:space="preserve"> from January to April and from June to December. The main associated species of com</w:t>
      </w:r>
      <w:r w:rsidR="007F17EE">
        <w:rPr>
          <w:color w:val="000000" w:themeColor="text1"/>
          <w:lang w:val="en-US"/>
        </w:rPr>
        <w:t>me</w:t>
      </w:r>
      <w:r w:rsidR="00E71E3E">
        <w:rPr>
          <w:color w:val="000000" w:themeColor="text1"/>
          <w:lang w:val="en-US"/>
        </w:rPr>
        <w:t xml:space="preserve">rcial importance in the catch are </w:t>
      </w:r>
      <w:r w:rsidR="00E71E3E" w:rsidRPr="007F17EE">
        <w:rPr>
          <w:i/>
          <w:color w:val="000000" w:themeColor="text1"/>
          <w:lang w:val="en-US"/>
        </w:rPr>
        <w:t>Raja clavata</w:t>
      </w:r>
      <w:r w:rsidR="00E71E3E">
        <w:rPr>
          <w:color w:val="000000" w:themeColor="text1"/>
          <w:lang w:val="en-US"/>
        </w:rPr>
        <w:t xml:space="preserve"> and </w:t>
      </w:r>
      <w:r w:rsidR="00E71E3E" w:rsidRPr="007F17EE">
        <w:rPr>
          <w:i/>
          <w:color w:val="000000" w:themeColor="text1"/>
          <w:lang w:val="en-US"/>
        </w:rPr>
        <w:t>Dasyatis pastinata</w:t>
      </w:r>
      <w:r w:rsidR="00E71E3E">
        <w:rPr>
          <w:color w:val="000000" w:themeColor="text1"/>
          <w:lang w:val="en-US"/>
        </w:rPr>
        <w:t xml:space="preserve">.  </w:t>
      </w:r>
      <w:r w:rsidR="00E86A37">
        <w:rPr>
          <w:color w:val="000000" w:themeColor="text1"/>
          <w:lang w:val="en-US"/>
        </w:rPr>
        <w:t xml:space="preserve">IUU fishing from vessels from </w:t>
      </w:r>
      <w:r w:rsidR="00B54901">
        <w:rPr>
          <w:color w:val="000000" w:themeColor="text1"/>
          <w:lang w:val="en-US"/>
        </w:rPr>
        <w:t>Turkey and Ukraine occurs with small intensity and takes an estimated catch of 5-10% of the national quota. According to information provided by the national focal point, enforcement actions conducted between January and October 2012 have confiscated 4 785 kgs of turbot, 864 gears and 6 boats.</w:t>
      </w:r>
    </w:p>
    <w:p w14:paraId="77AE2FE6" w14:textId="77777777" w:rsidR="00DE04AE" w:rsidRPr="00016C9A" w:rsidRDefault="00B54901" w:rsidP="00DE04AE">
      <w:pPr>
        <w:pStyle w:val="ListParagraph"/>
        <w:ind w:left="0"/>
        <w:jc w:val="both"/>
        <w:rPr>
          <w:color w:val="000000" w:themeColor="text1"/>
          <w:lang w:val="en-US"/>
        </w:rPr>
      </w:pPr>
      <w:r>
        <w:rPr>
          <w:color w:val="000000" w:themeColor="text1"/>
          <w:lang w:val="en-US"/>
        </w:rPr>
        <w:t xml:space="preserve"> </w:t>
      </w:r>
    </w:p>
    <w:p w14:paraId="77AE2FE8" w14:textId="77777777" w:rsidR="00DE04AE" w:rsidRDefault="009E4F98" w:rsidP="00DE04AE">
      <w:pPr>
        <w:pStyle w:val="ListParagraph"/>
        <w:ind w:left="0"/>
        <w:jc w:val="center"/>
        <w:rPr>
          <w:color w:val="FF0000"/>
          <w:lang w:val="en-US"/>
        </w:rPr>
      </w:pPr>
      <w:r>
        <w:rPr>
          <w:noProof/>
          <w:lang w:eastAsia="en-GB"/>
        </w:rPr>
        <w:drawing>
          <wp:inline distT="0" distB="0" distL="0" distR="0" wp14:anchorId="77AE3375" wp14:editId="77AE3376">
            <wp:extent cx="4933950" cy="3000375"/>
            <wp:effectExtent l="25400" t="2540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AE2FEA" w14:textId="77777777" w:rsidR="00DE04AE" w:rsidRPr="00A46F4B" w:rsidRDefault="00DE04AE" w:rsidP="000D5784">
      <w:pPr>
        <w:pStyle w:val="ListParagraph"/>
        <w:ind w:left="0"/>
        <w:rPr>
          <w:color w:val="000000" w:themeColor="text1"/>
          <w:lang w:val="en-US"/>
        </w:rPr>
      </w:pPr>
      <w:r w:rsidRPr="00A46F4B">
        <w:rPr>
          <w:color w:val="000000" w:themeColor="text1"/>
          <w:lang w:val="en-US"/>
        </w:rPr>
        <w:t>Fig</w:t>
      </w:r>
      <w:r w:rsidR="000D5784">
        <w:rPr>
          <w:color w:val="000000" w:themeColor="text1"/>
          <w:lang w:val="en-US"/>
        </w:rPr>
        <w:t>ure 7</w:t>
      </w:r>
      <w:r w:rsidR="00A46F4B" w:rsidRPr="00A46F4B">
        <w:rPr>
          <w:color w:val="000000" w:themeColor="text1"/>
          <w:lang w:val="en-US"/>
        </w:rPr>
        <w:t xml:space="preserve">. </w:t>
      </w:r>
      <w:r w:rsidRPr="00A46F4B">
        <w:rPr>
          <w:color w:val="000000" w:themeColor="text1"/>
          <w:lang w:val="en-US"/>
        </w:rPr>
        <w:t xml:space="preserve">Number of the turbot gillnets </w:t>
      </w:r>
      <w:r w:rsidR="00A46F4B" w:rsidRPr="00A46F4B">
        <w:rPr>
          <w:color w:val="000000" w:themeColor="text1"/>
          <w:lang w:val="en-US"/>
        </w:rPr>
        <w:t xml:space="preserve">used in </w:t>
      </w:r>
      <w:r w:rsidRPr="00A46F4B">
        <w:rPr>
          <w:color w:val="000000" w:themeColor="text1"/>
          <w:lang w:val="en-US"/>
        </w:rPr>
        <w:t>the Romanian littoral in the period 2008-2012</w:t>
      </w:r>
      <w:r w:rsidR="000D5784">
        <w:rPr>
          <w:color w:val="000000" w:themeColor="text1"/>
          <w:lang w:val="en-US"/>
        </w:rPr>
        <w:t xml:space="preserve"> (data provided by National Focal Point)</w:t>
      </w:r>
      <w:r w:rsidR="00A46F4B" w:rsidRPr="00A46F4B">
        <w:rPr>
          <w:color w:val="000000" w:themeColor="text1"/>
          <w:lang w:val="en-US"/>
        </w:rPr>
        <w:t>.</w:t>
      </w:r>
    </w:p>
    <w:p w14:paraId="77AE2FEB" w14:textId="77777777" w:rsidR="00DE04AE" w:rsidRDefault="00DE04AE" w:rsidP="00DE04AE">
      <w:pPr>
        <w:pStyle w:val="ListParagraph"/>
        <w:ind w:left="0"/>
        <w:jc w:val="center"/>
        <w:rPr>
          <w:color w:val="FF0000"/>
          <w:lang w:val="en-US"/>
        </w:rPr>
      </w:pPr>
    </w:p>
    <w:p w14:paraId="77AE2FEC" w14:textId="77777777" w:rsidR="00F94B68" w:rsidRDefault="00F73881" w:rsidP="00F73881">
      <w:pPr>
        <w:jc w:val="both"/>
        <w:rPr>
          <w:rFonts w:ascii="Times New Roman" w:hAnsi="Times New Roman" w:cs="Times New Roman"/>
          <w:color w:val="000000" w:themeColor="text1"/>
        </w:rPr>
      </w:pPr>
      <w:r w:rsidRPr="00F73881">
        <w:rPr>
          <w:rFonts w:ascii="Times New Roman" w:hAnsi="Times New Roman" w:cs="Times New Roman"/>
          <w:color w:val="000000" w:themeColor="text1"/>
        </w:rPr>
        <w:t>The n</w:t>
      </w:r>
      <w:r>
        <w:rPr>
          <w:rFonts w:ascii="Times New Roman" w:hAnsi="Times New Roman" w:cs="Times New Roman"/>
          <w:color w:val="000000" w:themeColor="text1"/>
        </w:rPr>
        <w:t>umber of</w:t>
      </w:r>
      <w:r w:rsidR="008928E7" w:rsidRPr="00F73881">
        <w:rPr>
          <w:rFonts w:ascii="Times New Roman" w:hAnsi="Times New Roman" w:cs="Times New Roman"/>
          <w:color w:val="000000" w:themeColor="text1"/>
        </w:rPr>
        <w:t xml:space="preserve"> </w:t>
      </w:r>
      <w:r w:rsidR="008928E7" w:rsidRPr="00F73881">
        <w:rPr>
          <w:rStyle w:val="hps"/>
          <w:rFonts w:ascii="Times New Roman" w:hAnsi="Times New Roman"/>
          <w:color w:val="000000" w:themeColor="text1"/>
        </w:rPr>
        <w:t>special authorizations</w:t>
      </w:r>
      <w:r w:rsidR="008928E7" w:rsidRPr="00F73881">
        <w:rPr>
          <w:rFonts w:ascii="Times New Roman" w:hAnsi="Times New Roman" w:cs="Times New Roman"/>
          <w:color w:val="000000" w:themeColor="text1"/>
        </w:rPr>
        <w:t xml:space="preserve"> </w:t>
      </w:r>
      <w:r w:rsidR="008928E7" w:rsidRPr="00F73881">
        <w:rPr>
          <w:rStyle w:val="hps"/>
          <w:rFonts w:ascii="Times New Roman" w:hAnsi="Times New Roman"/>
          <w:color w:val="000000" w:themeColor="text1"/>
        </w:rPr>
        <w:t>for</w:t>
      </w:r>
      <w:r w:rsidR="008928E7" w:rsidRPr="00F73881">
        <w:rPr>
          <w:rFonts w:ascii="Times New Roman" w:hAnsi="Times New Roman" w:cs="Times New Roman"/>
          <w:color w:val="000000" w:themeColor="text1"/>
        </w:rPr>
        <w:t xml:space="preserve"> </w:t>
      </w:r>
      <w:r w:rsidR="008928E7" w:rsidRPr="00F73881">
        <w:rPr>
          <w:rStyle w:val="hps"/>
          <w:rFonts w:ascii="Times New Roman" w:hAnsi="Times New Roman"/>
          <w:color w:val="000000" w:themeColor="text1"/>
        </w:rPr>
        <w:t>turbot fishing</w:t>
      </w:r>
      <w:r w:rsidRPr="00F73881">
        <w:rPr>
          <w:rStyle w:val="hps"/>
          <w:rFonts w:ascii="Times New Roman" w:hAnsi="Times New Roman"/>
          <w:color w:val="000000" w:themeColor="text1"/>
        </w:rPr>
        <w:t xml:space="preserve"> was </w:t>
      </w:r>
      <w:r w:rsidR="008928E7" w:rsidRPr="00F73881">
        <w:rPr>
          <w:rStyle w:val="hps"/>
          <w:rFonts w:ascii="Times New Roman" w:hAnsi="Times New Roman"/>
          <w:color w:val="000000" w:themeColor="text1"/>
        </w:rPr>
        <w:t>71</w:t>
      </w:r>
      <w:r w:rsidRPr="00F73881">
        <w:rPr>
          <w:rStyle w:val="hps"/>
          <w:rFonts w:ascii="Times New Roman" w:hAnsi="Times New Roman"/>
          <w:color w:val="000000" w:themeColor="text1"/>
        </w:rPr>
        <w:t xml:space="preserve"> in </w:t>
      </w:r>
      <w:r w:rsidR="008928E7" w:rsidRPr="00F73881">
        <w:rPr>
          <w:rStyle w:val="hps"/>
          <w:rFonts w:ascii="Times New Roman" w:hAnsi="Times New Roman"/>
          <w:color w:val="000000" w:themeColor="text1"/>
        </w:rPr>
        <w:t>2012</w:t>
      </w:r>
      <w:r w:rsidR="008928E7" w:rsidRPr="00F73881">
        <w:rPr>
          <w:rFonts w:ascii="Times New Roman" w:hAnsi="Times New Roman" w:cs="Times New Roman"/>
          <w:color w:val="000000" w:themeColor="text1"/>
        </w:rPr>
        <w:t xml:space="preserve"> and </w:t>
      </w:r>
      <w:r w:rsidR="008928E7" w:rsidRPr="00F73881">
        <w:rPr>
          <w:rStyle w:val="hps"/>
          <w:rFonts w:ascii="Times New Roman" w:hAnsi="Times New Roman"/>
          <w:color w:val="000000" w:themeColor="text1"/>
        </w:rPr>
        <w:t xml:space="preserve">81 </w:t>
      </w:r>
      <w:r w:rsidRPr="00F73881">
        <w:rPr>
          <w:rStyle w:val="hps"/>
          <w:rFonts w:ascii="Times New Roman" w:hAnsi="Times New Roman"/>
          <w:color w:val="000000" w:themeColor="text1"/>
        </w:rPr>
        <w:t xml:space="preserve">in </w:t>
      </w:r>
      <w:r w:rsidRPr="00F73881">
        <w:rPr>
          <w:rFonts w:ascii="Times New Roman" w:hAnsi="Times New Roman" w:cs="Times New Roman"/>
          <w:color w:val="000000" w:themeColor="text1"/>
        </w:rPr>
        <w:t>2013</w:t>
      </w:r>
      <w:r w:rsidR="008928E7" w:rsidRPr="00F73881">
        <w:rPr>
          <w:rFonts w:ascii="Times New Roman" w:hAnsi="Times New Roman" w:cs="Times New Roman"/>
          <w:color w:val="000000" w:themeColor="text1"/>
        </w:rPr>
        <w:t xml:space="preserve"> for a catch of </w:t>
      </w:r>
      <w:r w:rsidR="008928E7" w:rsidRPr="00F73881">
        <w:rPr>
          <w:rStyle w:val="hps"/>
          <w:rFonts w:ascii="Times New Roman" w:hAnsi="Times New Roman"/>
          <w:color w:val="000000" w:themeColor="text1"/>
        </w:rPr>
        <w:t>43.2</w:t>
      </w:r>
      <w:r w:rsidR="008928E7" w:rsidRPr="00F73881">
        <w:rPr>
          <w:rFonts w:ascii="Times New Roman" w:hAnsi="Times New Roman" w:cs="Times New Roman"/>
          <w:color w:val="000000" w:themeColor="text1"/>
        </w:rPr>
        <w:t xml:space="preserve"> </w:t>
      </w:r>
      <w:r w:rsidR="008928E7" w:rsidRPr="00F73881">
        <w:rPr>
          <w:rStyle w:val="hps"/>
          <w:rFonts w:ascii="Times New Roman" w:hAnsi="Times New Roman"/>
          <w:color w:val="000000" w:themeColor="text1"/>
        </w:rPr>
        <w:t>ton</w:t>
      </w:r>
      <w:r w:rsidRPr="00F73881">
        <w:rPr>
          <w:rStyle w:val="hps"/>
          <w:rFonts w:ascii="Times New Roman" w:hAnsi="Times New Roman"/>
          <w:color w:val="000000" w:themeColor="text1"/>
        </w:rPr>
        <w:t>ne</w:t>
      </w:r>
      <w:r w:rsidR="008928E7" w:rsidRPr="00F73881">
        <w:rPr>
          <w:rStyle w:val="hps"/>
          <w:rFonts w:ascii="Times New Roman" w:hAnsi="Times New Roman"/>
          <w:color w:val="000000" w:themeColor="text1"/>
        </w:rPr>
        <w:t>s</w:t>
      </w:r>
      <w:r w:rsidR="008928E7" w:rsidRPr="00F73881">
        <w:rPr>
          <w:rFonts w:ascii="Times New Roman" w:hAnsi="Times New Roman" w:cs="Times New Roman"/>
          <w:color w:val="000000" w:themeColor="text1"/>
        </w:rPr>
        <w:t xml:space="preserve">. </w:t>
      </w:r>
      <w:r w:rsidRPr="00F73881">
        <w:rPr>
          <w:rFonts w:ascii="Times New Roman" w:hAnsi="Times New Roman" w:cs="Times New Roman"/>
          <w:color w:val="000000" w:themeColor="text1"/>
        </w:rPr>
        <w:t>The n</w:t>
      </w:r>
      <w:r w:rsidR="008928E7" w:rsidRPr="00F73881">
        <w:rPr>
          <w:rFonts w:ascii="Times New Roman" w:hAnsi="Times New Roman" w:cs="Times New Roman"/>
          <w:color w:val="000000" w:themeColor="text1"/>
        </w:rPr>
        <w:t xml:space="preserve">umber of </w:t>
      </w:r>
      <w:r w:rsidR="008928E7" w:rsidRPr="00F73881">
        <w:rPr>
          <w:rStyle w:val="hps"/>
          <w:rFonts w:ascii="Times New Roman" w:hAnsi="Times New Roman"/>
          <w:color w:val="000000" w:themeColor="text1"/>
        </w:rPr>
        <w:t>professional</w:t>
      </w:r>
      <w:r w:rsidR="008928E7" w:rsidRPr="00F73881">
        <w:rPr>
          <w:rFonts w:ascii="Times New Roman" w:hAnsi="Times New Roman" w:cs="Times New Roman"/>
          <w:color w:val="000000" w:themeColor="text1"/>
        </w:rPr>
        <w:t xml:space="preserve"> </w:t>
      </w:r>
      <w:r w:rsidRPr="00F73881">
        <w:rPr>
          <w:rStyle w:val="hps"/>
          <w:rFonts w:ascii="Times New Roman" w:hAnsi="Times New Roman"/>
          <w:color w:val="000000" w:themeColor="text1"/>
        </w:rPr>
        <w:t>fishers involved in the fishery was</w:t>
      </w:r>
      <w:r w:rsidR="008928E7" w:rsidRPr="00F73881">
        <w:rPr>
          <w:rFonts w:ascii="Times New Roman" w:hAnsi="Times New Roman" w:cs="Times New Roman"/>
          <w:color w:val="000000" w:themeColor="text1"/>
        </w:rPr>
        <w:t xml:space="preserve"> </w:t>
      </w:r>
      <w:r w:rsidR="008928E7" w:rsidRPr="00F73881">
        <w:rPr>
          <w:rStyle w:val="hps"/>
          <w:rFonts w:ascii="Times New Roman" w:hAnsi="Times New Roman"/>
          <w:color w:val="000000" w:themeColor="text1"/>
        </w:rPr>
        <w:t>about 180</w:t>
      </w:r>
      <w:r w:rsidR="000D5784">
        <w:rPr>
          <w:rStyle w:val="hps"/>
          <w:rFonts w:ascii="Times New Roman" w:hAnsi="Times New Roman"/>
          <w:color w:val="000000" w:themeColor="text1"/>
        </w:rPr>
        <w:t xml:space="preserve"> (Table 6</w:t>
      </w:r>
      <w:r w:rsidR="00371EB2">
        <w:rPr>
          <w:rStyle w:val="hps"/>
          <w:rFonts w:ascii="Times New Roman" w:hAnsi="Times New Roman"/>
          <w:color w:val="000000" w:themeColor="text1"/>
        </w:rPr>
        <w:t>)</w:t>
      </w:r>
      <w:r w:rsidRPr="00F73881">
        <w:rPr>
          <w:rStyle w:val="hps"/>
          <w:rFonts w:ascii="Times New Roman" w:hAnsi="Times New Roman"/>
          <w:color w:val="000000" w:themeColor="text1"/>
        </w:rPr>
        <w:t>. Despite the low volume of catches,</w:t>
      </w:r>
      <w:r w:rsidR="000D5784">
        <w:rPr>
          <w:rStyle w:val="hps"/>
          <w:rFonts w:ascii="Times New Roman" w:hAnsi="Times New Roman"/>
          <w:color w:val="000000" w:themeColor="text1"/>
        </w:rPr>
        <w:t xml:space="preserve"> turbot is the second species of</w:t>
      </w:r>
      <w:r w:rsidRPr="00F73881">
        <w:rPr>
          <w:rStyle w:val="hps"/>
          <w:rFonts w:ascii="Times New Roman" w:hAnsi="Times New Roman"/>
          <w:color w:val="000000" w:themeColor="text1"/>
        </w:rPr>
        <w:t xml:space="preserve"> importance in value terms</w:t>
      </w:r>
      <w:r w:rsidR="00F94B68">
        <w:rPr>
          <w:rStyle w:val="hps"/>
          <w:rFonts w:ascii="Times New Roman" w:hAnsi="Times New Roman"/>
          <w:color w:val="000000" w:themeColor="text1"/>
        </w:rPr>
        <w:t>. I</w:t>
      </w:r>
      <w:r w:rsidR="008928E7" w:rsidRPr="00F73881">
        <w:rPr>
          <w:rFonts w:ascii="Times New Roman" w:hAnsi="Times New Roman" w:cs="Times New Roman"/>
          <w:color w:val="000000" w:themeColor="text1"/>
        </w:rPr>
        <w:t>n 2011</w:t>
      </w:r>
      <w:r w:rsidRPr="00F73881">
        <w:rPr>
          <w:rFonts w:ascii="Times New Roman" w:hAnsi="Times New Roman" w:cs="Times New Roman"/>
          <w:color w:val="000000" w:themeColor="text1"/>
        </w:rPr>
        <w:t>,</w:t>
      </w:r>
      <w:r w:rsidR="008928E7" w:rsidRPr="00F73881">
        <w:rPr>
          <w:rFonts w:ascii="Times New Roman" w:hAnsi="Times New Roman" w:cs="Times New Roman"/>
          <w:color w:val="000000" w:themeColor="text1"/>
        </w:rPr>
        <w:t xml:space="preserve"> </w:t>
      </w:r>
      <w:r w:rsidR="00F94B68">
        <w:rPr>
          <w:rFonts w:ascii="Times New Roman" w:hAnsi="Times New Roman" w:cs="Times New Roman"/>
          <w:color w:val="000000" w:themeColor="text1"/>
        </w:rPr>
        <w:t xml:space="preserve">for instance, </w:t>
      </w:r>
      <w:r w:rsidR="008928E7" w:rsidRPr="00F73881">
        <w:rPr>
          <w:rFonts w:ascii="Times New Roman" w:hAnsi="Times New Roman" w:cs="Times New Roman"/>
          <w:color w:val="000000" w:themeColor="text1"/>
        </w:rPr>
        <w:t xml:space="preserve">rapa whelk accounted for </w:t>
      </w:r>
      <w:r w:rsidR="00F94B68">
        <w:rPr>
          <w:rFonts w:ascii="Times New Roman" w:hAnsi="Times New Roman" w:cs="Times New Roman"/>
          <w:color w:val="000000" w:themeColor="text1"/>
        </w:rPr>
        <w:t>the highest value of landings (EUR</w:t>
      </w:r>
      <w:r w:rsidR="008928E7" w:rsidRPr="00F73881">
        <w:rPr>
          <w:rFonts w:ascii="Times New Roman" w:hAnsi="Times New Roman" w:cs="Times New Roman"/>
          <w:color w:val="000000" w:themeColor="text1"/>
        </w:rPr>
        <w:t xml:space="preserve"> 0.89 million) followed by</w:t>
      </w:r>
      <w:r w:rsidR="00F94B68">
        <w:rPr>
          <w:rFonts w:ascii="Times New Roman" w:hAnsi="Times New Roman" w:cs="Times New Roman"/>
          <w:color w:val="000000" w:themeColor="text1"/>
        </w:rPr>
        <w:t xml:space="preserve"> turbot (EUR </w:t>
      </w:r>
      <w:r w:rsidRPr="00F73881">
        <w:rPr>
          <w:rFonts w:ascii="Times New Roman" w:hAnsi="Times New Roman" w:cs="Times New Roman"/>
          <w:color w:val="000000" w:themeColor="text1"/>
        </w:rPr>
        <w:t>0.21 million) and the</w:t>
      </w:r>
      <w:r w:rsidR="00F94B68">
        <w:rPr>
          <w:rFonts w:ascii="Times New Roman" w:hAnsi="Times New Roman" w:cs="Times New Roman"/>
          <w:color w:val="000000" w:themeColor="text1"/>
        </w:rPr>
        <w:t xml:space="preserve"> Pontic shad (EUR </w:t>
      </w:r>
      <w:r w:rsidR="008928E7" w:rsidRPr="00F73881">
        <w:rPr>
          <w:rFonts w:ascii="Times New Roman" w:hAnsi="Times New Roman" w:cs="Times New Roman"/>
          <w:color w:val="000000" w:themeColor="text1"/>
        </w:rPr>
        <w:t>0.1</w:t>
      </w:r>
      <w:r w:rsidRPr="00F73881">
        <w:rPr>
          <w:rFonts w:ascii="Times New Roman" w:hAnsi="Times New Roman" w:cs="Times New Roman"/>
          <w:color w:val="000000" w:themeColor="text1"/>
        </w:rPr>
        <w:t xml:space="preserve"> </w:t>
      </w:r>
      <w:r w:rsidR="008928E7" w:rsidRPr="00F73881">
        <w:rPr>
          <w:rFonts w:ascii="Times New Roman" w:hAnsi="Times New Roman" w:cs="Times New Roman"/>
          <w:color w:val="000000" w:themeColor="text1"/>
        </w:rPr>
        <w:t>million)</w:t>
      </w:r>
      <w:r w:rsidR="00F94B68">
        <w:rPr>
          <w:rFonts w:ascii="Times New Roman" w:hAnsi="Times New Roman" w:cs="Times New Roman"/>
          <w:color w:val="000000" w:themeColor="text1"/>
        </w:rPr>
        <w:t>. The three species represented about 85% of the total value of Romanian fisheries in that year, estimated at ca. EUR 1.4 million  (Figure 8</w:t>
      </w:r>
      <w:r>
        <w:rPr>
          <w:rFonts w:ascii="Times New Roman" w:hAnsi="Times New Roman" w:cs="Times New Roman"/>
          <w:color w:val="000000" w:themeColor="text1"/>
        </w:rPr>
        <w:t>)</w:t>
      </w:r>
      <w:r w:rsidRPr="00F73881">
        <w:rPr>
          <w:rFonts w:ascii="Times New Roman" w:hAnsi="Times New Roman" w:cs="Times New Roman"/>
          <w:color w:val="000000" w:themeColor="text1"/>
        </w:rPr>
        <w:t xml:space="preserve">. </w:t>
      </w:r>
      <w:r w:rsidR="008928E7" w:rsidRPr="00F73881">
        <w:rPr>
          <w:rFonts w:ascii="Times New Roman" w:hAnsi="Times New Roman" w:cs="Times New Roman"/>
          <w:color w:val="000000" w:themeColor="text1"/>
        </w:rPr>
        <w:t xml:space="preserve">The prices obtained for these key species generally declined between 2008 and 2010. In </w:t>
      </w:r>
      <w:r w:rsidR="00F94B68">
        <w:rPr>
          <w:rFonts w:ascii="Times New Roman" w:hAnsi="Times New Roman" w:cs="Times New Roman"/>
          <w:color w:val="000000" w:themeColor="text1"/>
        </w:rPr>
        <w:t>2010 t</w:t>
      </w:r>
      <w:r w:rsidR="008928E7" w:rsidRPr="00F73881">
        <w:rPr>
          <w:rFonts w:ascii="Times New Roman" w:hAnsi="Times New Roman" w:cs="Times New Roman"/>
          <w:color w:val="000000" w:themeColor="text1"/>
        </w:rPr>
        <w:t>urbot achieved the highest average price per kilo b</w:t>
      </w:r>
      <w:r w:rsidR="00F94B68">
        <w:rPr>
          <w:rFonts w:ascii="Times New Roman" w:hAnsi="Times New Roman" w:cs="Times New Roman"/>
          <w:color w:val="000000" w:themeColor="text1"/>
        </w:rPr>
        <w:t xml:space="preserve">y the Romanian national fleet (EUR </w:t>
      </w:r>
      <w:r w:rsidR="008928E7" w:rsidRPr="00F73881">
        <w:rPr>
          <w:rFonts w:ascii="Times New Roman" w:hAnsi="Times New Roman" w:cs="Times New Roman"/>
          <w:color w:val="000000" w:themeColor="text1"/>
        </w:rPr>
        <w:t>4.79 pe</w:t>
      </w:r>
      <w:r w:rsidR="00F94B68">
        <w:rPr>
          <w:rFonts w:ascii="Times New Roman" w:hAnsi="Times New Roman" w:cs="Times New Roman"/>
          <w:color w:val="000000" w:themeColor="text1"/>
        </w:rPr>
        <w:t xml:space="preserve">r kg), followed by rapa whelk (EUR </w:t>
      </w:r>
      <w:r w:rsidR="008928E7" w:rsidRPr="00F73881">
        <w:rPr>
          <w:rFonts w:ascii="Times New Roman" w:hAnsi="Times New Roman" w:cs="Times New Roman"/>
          <w:color w:val="000000" w:themeColor="text1"/>
        </w:rPr>
        <w:t>2.46 per kg in 2011</w:t>
      </w:r>
      <w:r w:rsidRPr="00F73881">
        <w:rPr>
          <w:rFonts w:ascii="Times New Roman" w:hAnsi="Times New Roman" w:cs="Times New Roman"/>
          <w:color w:val="000000" w:themeColor="text1"/>
        </w:rPr>
        <w:t>)</w:t>
      </w:r>
      <w:r w:rsidR="00F94B68">
        <w:rPr>
          <w:rFonts w:ascii="Times New Roman" w:hAnsi="Times New Roman" w:cs="Times New Roman"/>
          <w:color w:val="000000" w:themeColor="text1"/>
        </w:rPr>
        <w:t xml:space="preserve"> and Pontic Shad (EUR </w:t>
      </w:r>
      <w:r w:rsidR="008928E7" w:rsidRPr="00F73881">
        <w:rPr>
          <w:rFonts w:ascii="Times New Roman" w:hAnsi="Times New Roman" w:cs="Times New Roman"/>
          <w:color w:val="000000" w:themeColor="text1"/>
        </w:rPr>
        <w:t>2.19 per kg).</w:t>
      </w:r>
    </w:p>
    <w:p w14:paraId="77AE2FED" w14:textId="77777777" w:rsidR="00F94B68" w:rsidRDefault="00F94B68" w:rsidP="00F73881">
      <w:pPr>
        <w:jc w:val="both"/>
        <w:rPr>
          <w:rFonts w:ascii="Times New Roman" w:hAnsi="Times New Roman" w:cs="Times New Roman"/>
          <w:color w:val="000000" w:themeColor="text1"/>
        </w:rPr>
      </w:pPr>
    </w:p>
    <w:p w14:paraId="77AE2FEE" w14:textId="77777777" w:rsidR="00F94B68" w:rsidRPr="007D6F6B" w:rsidRDefault="00F94B68" w:rsidP="00F94B68">
      <w:pPr>
        <w:jc w:val="both"/>
        <w:rPr>
          <w:rFonts w:ascii="Times New Roman" w:hAnsi="Times New Roman"/>
        </w:rPr>
      </w:pPr>
      <w:r>
        <w:rPr>
          <w:rFonts w:ascii="Times New Roman" w:hAnsi="Times New Roman"/>
        </w:rPr>
        <w:t>Table 6</w:t>
      </w:r>
      <w:r w:rsidRPr="007D6F6B">
        <w:rPr>
          <w:rFonts w:ascii="Times New Roman" w:hAnsi="Times New Roman"/>
        </w:rPr>
        <w:t>.</w:t>
      </w:r>
      <w:r>
        <w:rPr>
          <w:rFonts w:ascii="Times New Roman" w:hAnsi="Times New Roman"/>
        </w:rPr>
        <w:t xml:space="preserve"> Economic data for the Romanian</w:t>
      </w:r>
      <w:r w:rsidRPr="007D6F6B">
        <w:rPr>
          <w:rFonts w:ascii="Times New Roman" w:hAnsi="Times New Roman"/>
        </w:rPr>
        <w:t xml:space="preserve"> turbot fishery in 2012</w:t>
      </w:r>
      <w:r>
        <w:rPr>
          <w:rFonts w:ascii="Times New Roman" w:hAnsi="Times New Roman"/>
        </w:rPr>
        <w:t>/2013</w:t>
      </w:r>
      <w:r w:rsidRPr="007D6F6B">
        <w:rPr>
          <w:rFonts w:ascii="Times New Roman" w:hAnsi="Times New Roman"/>
        </w:rPr>
        <w:t xml:space="preserve"> (source FWP National Focal Point).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581"/>
        <w:gridCol w:w="1566"/>
        <w:gridCol w:w="1843"/>
        <w:gridCol w:w="2233"/>
      </w:tblGrid>
      <w:tr w:rsidR="00F94B68" w14:paraId="77AE2FF4" w14:textId="77777777">
        <w:tc>
          <w:tcPr>
            <w:tcW w:w="1111" w:type="pct"/>
            <w:tcBorders>
              <w:top w:val="single" w:sz="4" w:space="0" w:color="auto"/>
              <w:bottom w:val="single" w:sz="4" w:space="0" w:color="auto"/>
            </w:tcBorders>
          </w:tcPr>
          <w:p w14:paraId="77AE2FEF" w14:textId="77777777" w:rsidR="00F94B68" w:rsidRPr="00DC4D6B" w:rsidRDefault="00F94B68" w:rsidP="00BD0970">
            <w:pPr>
              <w:rPr>
                <w:rFonts w:ascii="Times New Roman" w:hAnsi="Times New Roman"/>
                <w:color w:val="000000" w:themeColor="text1"/>
                <w:sz w:val="22"/>
                <w:szCs w:val="20"/>
              </w:rPr>
            </w:pPr>
            <w:r w:rsidRPr="00DC4D6B">
              <w:rPr>
                <w:rFonts w:ascii="Times New Roman" w:hAnsi="Times New Roman"/>
                <w:color w:val="000000" w:themeColor="text1"/>
                <w:sz w:val="22"/>
                <w:szCs w:val="20"/>
              </w:rPr>
              <w:t>Operational Unit</w:t>
            </w:r>
          </w:p>
        </w:tc>
        <w:tc>
          <w:tcPr>
            <w:tcW w:w="851" w:type="pct"/>
            <w:tcBorders>
              <w:top w:val="single" w:sz="4" w:space="0" w:color="auto"/>
              <w:bottom w:val="single" w:sz="4" w:space="0" w:color="auto"/>
            </w:tcBorders>
          </w:tcPr>
          <w:p w14:paraId="77AE2FF0" w14:textId="77777777" w:rsidR="00F94B68" w:rsidRPr="00DC4D6B" w:rsidRDefault="00F94B68" w:rsidP="00B5596F">
            <w:pPr>
              <w:rPr>
                <w:rFonts w:ascii="Times New Roman" w:hAnsi="Times New Roman"/>
                <w:color w:val="000000" w:themeColor="text1"/>
                <w:sz w:val="22"/>
                <w:szCs w:val="20"/>
                <w:lang w:val="it-IT"/>
              </w:rPr>
            </w:pPr>
            <w:r w:rsidRPr="00DC4D6B">
              <w:rPr>
                <w:rFonts w:ascii="Times New Roman" w:hAnsi="Times New Roman"/>
                <w:color w:val="000000" w:themeColor="text1"/>
                <w:sz w:val="22"/>
                <w:szCs w:val="20"/>
              </w:rPr>
              <w:t xml:space="preserve">Number of fishers </w:t>
            </w:r>
          </w:p>
        </w:tc>
        <w:tc>
          <w:tcPr>
            <w:tcW w:w="843" w:type="pct"/>
            <w:tcBorders>
              <w:top w:val="single" w:sz="4" w:space="0" w:color="auto"/>
              <w:bottom w:val="single" w:sz="4" w:space="0" w:color="auto"/>
            </w:tcBorders>
          </w:tcPr>
          <w:p w14:paraId="77AE2FF1" w14:textId="77777777" w:rsidR="00F94B68" w:rsidRPr="00DC4D6B" w:rsidRDefault="00F94B68" w:rsidP="007D6F6B">
            <w:pPr>
              <w:rPr>
                <w:rFonts w:ascii="Times New Roman" w:hAnsi="Times New Roman"/>
                <w:color w:val="000000" w:themeColor="text1"/>
                <w:sz w:val="22"/>
                <w:szCs w:val="20"/>
              </w:rPr>
            </w:pPr>
            <w:r w:rsidRPr="00DC4D6B">
              <w:rPr>
                <w:rFonts w:ascii="Times New Roman" w:hAnsi="Times New Roman"/>
                <w:color w:val="000000" w:themeColor="text1"/>
                <w:sz w:val="22"/>
                <w:szCs w:val="20"/>
              </w:rPr>
              <w:t xml:space="preserve">Turbot catches (tonnes/year) </w:t>
            </w:r>
          </w:p>
        </w:tc>
        <w:tc>
          <w:tcPr>
            <w:tcW w:w="992" w:type="pct"/>
            <w:tcBorders>
              <w:top w:val="single" w:sz="4" w:space="0" w:color="auto"/>
              <w:bottom w:val="single" w:sz="4" w:space="0" w:color="auto"/>
            </w:tcBorders>
          </w:tcPr>
          <w:p w14:paraId="77AE2FF2" w14:textId="77777777" w:rsidR="00F94B68" w:rsidRPr="00437D2C" w:rsidRDefault="00F94B68" w:rsidP="007D6F6B">
            <w:pPr>
              <w:rPr>
                <w:rFonts w:ascii="Times New Roman" w:hAnsi="Times New Roman"/>
                <w:color w:val="000000" w:themeColor="text1"/>
                <w:sz w:val="22"/>
                <w:szCs w:val="20"/>
                <w:lang w:val="it-IT"/>
              </w:rPr>
            </w:pPr>
            <w:r w:rsidRPr="00437D2C">
              <w:rPr>
                <w:rFonts w:ascii="Times New Roman" w:hAnsi="Times New Roman"/>
                <w:color w:val="000000" w:themeColor="text1"/>
                <w:sz w:val="22"/>
                <w:szCs w:val="20"/>
                <w:lang w:val="it-IT"/>
              </w:rPr>
              <w:t xml:space="preserve">Ex vessel price (EUR/kg) </w:t>
            </w:r>
          </w:p>
        </w:tc>
        <w:tc>
          <w:tcPr>
            <w:tcW w:w="1202" w:type="pct"/>
            <w:tcBorders>
              <w:top w:val="single" w:sz="4" w:space="0" w:color="auto"/>
              <w:bottom w:val="single" w:sz="4" w:space="0" w:color="auto"/>
            </w:tcBorders>
          </w:tcPr>
          <w:p w14:paraId="77AE2FF3" w14:textId="77777777" w:rsidR="00F94B68" w:rsidRPr="00DC4D6B" w:rsidRDefault="00F94B68" w:rsidP="007D6F6B">
            <w:pPr>
              <w:rPr>
                <w:rFonts w:ascii="Times New Roman" w:hAnsi="Times New Roman"/>
                <w:color w:val="000000" w:themeColor="text1"/>
                <w:sz w:val="22"/>
                <w:szCs w:val="20"/>
              </w:rPr>
            </w:pPr>
            <w:r w:rsidRPr="00DC4D6B">
              <w:rPr>
                <w:rFonts w:ascii="Times New Roman" w:hAnsi="Times New Roman"/>
                <w:color w:val="000000" w:themeColor="text1"/>
                <w:sz w:val="22"/>
                <w:szCs w:val="20"/>
              </w:rPr>
              <w:t>Value of catches (EUR)</w:t>
            </w:r>
          </w:p>
        </w:tc>
      </w:tr>
      <w:tr w:rsidR="00F94B68" w14:paraId="77AE2FFA" w14:textId="77777777">
        <w:tc>
          <w:tcPr>
            <w:tcW w:w="1111" w:type="pct"/>
            <w:tcBorders>
              <w:top w:val="single" w:sz="4" w:space="0" w:color="auto"/>
            </w:tcBorders>
          </w:tcPr>
          <w:p w14:paraId="77AE2FF5" w14:textId="77777777" w:rsidR="00F94B68" w:rsidRPr="00DC4D6B" w:rsidRDefault="00F94B68" w:rsidP="005772F1">
            <w:pPr>
              <w:rPr>
                <w:rFonts w:ascii="Times New Roman" w:hAnsi="Times New Roman"/>
                <w:color w:val="000000" w:themeColor="text1"/>
                <w:sz w:val="22"/>
                <w:szCs w:val="20"/>
              </w:rPr>
            </w:pPr>
            <w:r w:rsidRPr="00DC4D6B">
              <w:rPr>
                <w:rFonts w:ascii="Times New Roman" w:hAnsi="Times New Roman"/>
                <w:color w:val="000000" w:themeColor="text1"/>
                <w:sz w:val="22"/>
              </w:rPr>
              <w:t>Vessels &lt; 6 m</w:t>
            </w:r>
          </w:p>
        </w:tc>
        <w:tc>
          <w:tcPr>
            <w:tcW w:w="851" w:type="pct"/>
            <w:tcBorders>
              <w:top w:val="single" w:sz="4" w:space="0" w:color="auto"/>
            </w:tcBorders>
          </w:tcPr>
          <w:p w14:paraId="77AE2FF6" w14:textId="77777777" w:rsidR="00F94B68" w:rsidRPr="00DC4D6B" w:rsidRDefault="00F94B68" w:rsidP="00DC4D6B">
            <w:pPr>
              <w:jc w:val="right"/>
              <w:rPr>
                <w:rFonts w:ascii="Times New Roman" w:hAnsi="Times New Roman"/>
                <w:color w:val="000000" w:themeColor="text1"/>
                <w:sz w:val="22"/>
                <w:szCs w:val="20"/>
              </w:rPr>
            </w:pPr>
            <w:r w:rsidRPr="00DC4D6B">
              <w:rPr>
                <w:rFonts w:ascii="Times New Roman" w:hAnsi="Times New Roman"/>
                <w:color w:val="000000" w:themeColor="text1"/>
                <w:sz w:val="22"/>
                <w:szCs w:val="20"/>
              </w:rPr>
              <w:t>15</w:t>
            </w:r>
          </w:p>
        </w:tc>
        <w:tc>
          <w:tcPr>
            <w:tcW w:w="843" w:type="pct"/>
            <w:tcBorders>
              <w:top w:val="single" w:sz="4" w:space="0" w:color="auto"/>
            </w:tcBorders>
          </w:tcPr>
          <w:p w14:paraId="77AE2FF7" w14:textId="77777777" w:rsidR="00F94B68" w:rsidRPr="00DC4D6B" w:rsidRDefault="00F94B68" w:rsidP="00DC4D6B">
            <w:pPr>
              <w:jc w:val="right"/>
              <w:rPr>
                <w:rFonts w:ascii="Times New Roman" w:hAnsi="Times New Roman"/>
                <w:color w:val="000000" w:themeColor="text1"/>
                <w:sz w:val="22"/>
              </w:rPr>
            </w:pPr>
            <w:r>
              <w:rPr>
                <w:rFonts w:ascii="Times New Roman" w:hAnsi="Times New Roman"/>
                <w:color w:val="000000" w:themeColor="text1"/>
                <w:sz w:val="22"/>
              </w:rPr>
              <w:t>1.65</w:t>
            </w:r>
          </w:p>
        </w:tc>
        <w:tc>
          <w:tcPr>
            <w:tcW w:w="992" w:type="pct"/>
            <w:tcBorders>
              <w:top w:val="single" w:sz="4" w:space="0" w:color="auto"/>
            </w:tcBorders>
          </w:tcPr>
          <w:p w14:paraId="77AE2FF8" w14:textId="77777777" w:rsidR="00F94B68" w:rsidRPr="00DC4D6B" w:rsidRDefault="00F94B68" w:rsidP="00DC4D6B">
            <w:pPr>
              <w:jc w:val="right"/>
              <w:rPr>
                <w:rFonts w:ascii="Times New Roman" w:hAnsi="Times New Roman"/>
                <w:color w:val="000000" w:themeColor="text1"/>
                <w:sz w:val="22"/>
                <w:szCs w:val="20"/>
              </w:rPr>
            </w:pPr>
            <w:r>
              <w:rPr>
                <w:rFonts w:ascii="Times New Roman" w:hAnsi="Times New Roman"/>
                <w:color w:val="000000" w:themeColor="text1"/>
                <w:sz w:val="22"/>
                <w:szCs w:val="20"/>
              </w:rPr>
              <w:t>4.79</w:t>
            </w:r>
            <w:r w:rsidRPr="00DC4D6B">
              <w:rPr>
                <w:rFonts w:ascii="Times New Roman" w:hAnsi="Times New Roman"/>
                <w:color w:val="000000" w:themeColor="text1"/>
                <w:sz w:val="22"/>
                <w:szCs w:val="20"/>
              </w:rPr>
              <w:t xml:space="preserve"> </w:t>
            </w:r>
          </w:p>
        </w:tc>
        <w:tc>
          <w:tcPr>
            <w:tcW w:w="1202" w:type="pct"/>
            <w:tcBorders>
              <w:top w:val="single" w:sz="4" w:space="0" w:color="auto"/>
            </w:tcBorders>
          </w:tcPr>
          <w:p w14:paraId="77AE2FF9" w14:textId="77777777" w:rsidR="00F94B68" w:rsidRPr="00DC4D6B" w:rsidRDefault="00F94B68" w:rsidP="00DC4D6B">
            <w:pPr>
              <w:jc w:val="right"/>
              <w:rPr>
                <w:rFonts w:ascii="Times New Roman" w:hAnsi="Times New Roman"/>
                <w:color w:val="000000" w:themeColor="text1"/>
                <w:sz w:val="22"/>
              </w:rPr>
            </w:pPr>
            <w:r w:rsidRPr="00DC4D6B">
              <w:rPr>
                <w:rFonts w:ascii="Times New Roman" w:hAnsi="Times New Roman"/>
                <w:color w:val="000000" w:themeColor="text1"/>
                <w:sz w:val="22"/>
              </w:rPr>
              <w:t>8 030</w:t>
            </w:r>
          </w:p>
        </w:tc>
      </w:tr>
      <w:tr w:rsidR="00F94B68" w14:paraId="77AE3000" w14:textId="77777777">
        <w:tc>
          <w:tcPr>
            <w:tcW w:w="1111" w:type="pct"/>
          </w:tcPr>
          <w:p w14:paraId="77AE2FFB" w14:textId="77777777" w:rsidR="00F94B68" w:rsidRPr="00DC4D6B" w:rsidRDefault="00F94B68" w:rsidP="005772F1">
            <w:pPr>
              <w:rPr>
                <w:rFonts w:ascii="Times New Roman" w:hAnsi="Times New Roman"/>
                <w:color w:val="000000" w:themeColor="text1"/>
                <w:sz w:val="22"/>
                <w:szCs w:val="20"/>
              </w:rPr>
            </w:pPr>
            <w:r w:rsidRPr="00DC4D6B">
              <w:rPr>
                <w:rFonts w:ascii="Times New Roman" w:hAnsi="Times New Roman"/>
                <w:color w:val="000000" w:themeColor="text1"/>
                <w:sz w:val="22"/>
              </w:rPr>
              <w:t>Vessels 6 – 12 m</w:t>
            </w:r>
          </w:p>
        </w:tc>
        <w:tc>
          <w:tcPr>
            <w:tcW w:w="851" w:type="pct"/>
          </w:tcPr>
          <w:p w14:paraId="77AE2FFC" w14:textId="77777777" w:rsidR="00F94B68" w:rsidRPr="00DC4D6B" w:rsidRDefault="00F94B68" w:rsidP="00DC4D6B">
            <w:pPr>
              <w:jc w:val="right"/>
              <w:rPr>
                <w:rFonts w:ascii="Times New Roman" w:hAnsi="Times New Roman"/>
                <w:color w:val="000000" w:themeColor="text1"/>
                <w:sz w:val="22"/>
                <w:szCs w:val="20"/>
              </w:rPr>
            </w:pPr>
            <w:r w:rsidRPr="00DC4D6B">
              <w:rPr>
                <w:rFonts w:ascii="Times New Roman" w:hAnsi="Times New Roman"/>
                <w:color w:val="000000" w:themeColor="text1"/>
                <w:sz w:val="22"/>
                <w:szCs w:val="20"/>
              </w:rPr>
              <w:t>136</w:t>
            </w:r>
          </w:p>
        </w:tc>
        <w:tc>
          <w:tcPr>
            <w:tcW w:w="843" w:type="pct"/>
          </w:tcPr>
          <w:p w14:paraId="77AE2FFD" w14:textId="77777777" w:rsidR="00F94B68" w:rsidRPr="00DC4D6B" w:rsidRDefault="00F94B68" w:rsidP="00DC4D6B">
            <w:pPr>
              <w:jc w:val="right"/>
              <w:rPr>
                <w:rFonts w:ascii="Times New Roman" w:hAnsi="Times New Roman"/>
                <w:color w:val="000000" w:themeColor="text1"/>
                <w:sz w:val="22"/>
              </w:rPr>
            </w:pPr>
            <w:r>
              <w:rPr>
                <w:rFonts w:ascii="Times New Roman" w:hAnsi="Times New Roman"/>
                <w:color w:val="000000" w:themeColor="text1"/>
                <w:sz w:val="22"/>
              </w:rPr>
              <w:t>31.68</w:t>
            </w:r>
          </w:p>
        </w:tc>
        <w:tc>
          <w:tcPr>
            <w:tcW w:w="992" w:type="pct"/>
          </w:tcPr>
          <w:p w14:paraId="77AE2FFE" w14:textId="77777777" w:rsidR="00F94B68" w:rsidRPr="00DC4D6B" w:rsidRDefault="00F94B68" w:rsidP="00DC4D6B">
            <w:pPr>
              <w:jc w:val="right"/>
              <w:rPr>
                <w:rFonts w:ascii="Times New Roman" w:hAnsi="Times New Roman"/>
                <w:color w:val="000000" w:themeColor="text1"/>
                <w:sz w:val="22"/>
                <w:szCs w:val="20"/>
              </w:rPr>
            </w:pPr>
            <w:r>
              <w:rPr>
                <w:rFonts w:ascii="Times New Roman" w:hAnsi="Times New Roman"/>
                <w:color w:val="000000" w:themeColor="text1"/>
                <w:sz w:val="22"/>
                <w:szCs w:val="20"/>
              </w:rPr>
              <w:t>4.79</w:t>
            </w:r>
            <w:r w:rsidRPr="00DC4D6B">
              <w:rPr>
                <w:rFonts w:ascii="Times New Roman" w:hAnsi="Times New Roman"/>
                <w:color w:val="000000" w:themeColor="text1"/>
                <w:sz w:val="22"/>
                <w:szCs w:val="20"/>
              </w:rPr>
              <w:t xml:space="preserve"> </w:t>
            </w:r>
          </w:p>
        </w:tc>
        <w:tc>
          <w:tcPr>
            <w:tcW w:w="1202" w:type="pct"/>
          </w:tcPr>
          <w:p w14:paraId="77AE2FFF" w14:textId="77777777" w:rsidR="00F94B68" w:rsidRPr="00DC4D6B" w:rsidRDefault="00F94B68" w:rsidP="00DC4D6B">
            <w:pPr>
              <w:jc w:val="right"/>
              <w:rPr>
                <w:rFonts w:ascii="Times New Roman" w:hAnsi="Times New Roman"/>
                <w:color w:val="000000" w:themeColor="text1"/>
                <w:sz w:val="22"/>
              </w:rPr>
            </w:pPr>
            <w:r w:rsidRPr="00DC4D6B">
              <w:rPr>
                <w:rFonts w:ascii="Times New Roman" w:hAnsi="Times New Roman"/>
                <w:color w:val="000000" w:themeColor="text1"/>
                <w:sz w:val="22"/>
              </w:rPr>
              <w:t>20 145</w:t>
            </w:r>
          </w:p>
        </w:tc>
      </w:tr>
      <w:tr w:rsidR="00F94B68" w14:paraId="77AE3006" w14:textId="77777777">
        <w:tc>
          <w:tcPr>
            <w:tcW w:w="1111" w:type="pct"/>
          </w:tcPr>
          <w:p w14:paraId="77AE3001" w14:textId="77777777" w:rsidR="00F94B68" w:rsidRPr="00DC4D6B" w:rsidRDefault="00F94B68" w:rsidP="005772F1">
            <w:pPr>
              <w:rPr>
                <w:rFonts w:ascii="Times New Roman" w:hAnsi="Times New Roman"/>
                <w:color w:val="000000" w:themeColor="text1"/>
                <w:sz w:val="22"/>
                <w:szCs w:val="20"/>
              </w:rPr>
            </w:pPr>
            <w:r w:rsidRPr="00DC4D6B">
              <w:rPr>
                <w:rFonts w:ascii="Times New Roman" w:hAnsi="Times New Roman"/>
                <w:color w:val="000000" w:themeColor="text1"/>
                <w:sz w:val="22"/>
              </w:rPr>
              <w:t>Vessels 12 – 18 m</w:t>
            </w:r>
          </w:p>
        </w:tc>
        <w:tc>
          <w:tcPr>
            <w:tcW w:w="851" w:type="pct"/>
          </w:tcPr>
          <w:p w14:paraId="77AE3002" w14:textId="77777777" w:rsidR="00F94B68" w:rsidRPr="00DC4D6B" w:rsidRDefault="00F94B68" w:rsidP="00DC4D6B">
            <w:pPr>
              <w:jc w:val="right"/>
              <w:rPr>
                <w:rFonts w:ascii="Times New Roman" w:hAnsi="Times New Roman"/>
                <w:color w:val="000000" w:themeColor="text1"/>
                <w:sz w:val="22"/>
                <w:szCs w:val="20"/>
              </w:rPr>
            </w:pPr>
            <w:r w:rsidRPr="00DC4D6B">
              <w:rPr>
                <w:rFonts w:ascii="Times New Roman" w:hAnsi="Times New Roman"/>
                <w:color w:val="000000" w:themeColor="text1"/>
                <w:sz w:val="22"/>
                <w:szCs w:val="20"/>
              </w:rPr>
              <w:t>12</w:t>
            </w:r>
          </w:p>
        </w:tc>
        <w:tc>
          <w:tcPr>
            <w:tcW w:w="843" w:type="pct"/>
          </w:tcPr>
          <w:p w14:paraId="77AE3003" w14:textId="77777777" w:rsidR="00F94B68" w:rsidRPr="00DC4D6B" w:rsidRDefault="00F94B68" w:rsidP="00DC4D6B">
            <w:pPr>
              <w:jc w:val="right"/>
              <w:rPr>
                <w:rFonts w:ascii="Times New Roman" w:hAnsi="Times New Roman"/>
                <w:color w:val="000000" w:themeColor="text1"/>
                <w:sz w:val="22"/>
              </w:rPr>
            </w:pPr>
            <w:r>
              <w:rPr>
                <w:rFonts w:ascii="Times New Roman" w:hAnsi="Times New Roman"/>
                <w:color w:val="000000" w:themeColor="text1"/>
                <w:sz w:val="22"/>
              </w:rPr>
              <w:t>3.94</w:t>
            </w:r>
          </w:p>
        </w:tc>
        <w:tc>
          <w:tcPr>
            <w:tcW w:w="992" w:type="pct"/>
          </w:tcPr>
          <w:p w14:paraId="77AE3004" w14:textId="77777777" w:rsidR="00F94B68" w:rsidRPr="00DC4D6B" w:rsidRDefault="00F94B68" w:rsidP="00DC4D6B">
            <w:pPr>
              <w:jc w:val="right"/>
              <w:rPr>
                <w:rFonts w:ascii="Times New Roman" w:hAnsi="Times New Roman"/>
                <w:color w:val="000000" w:themeColor="text1"/>
                <w:sz w:val="22"/>
                <w:szCs w:val="20"/>
              </w:rPr>
            </w:pPr>
            <w:r>
              <w:rPr>
                <w:rFonts w:ascii="Times New Roman" w:hAnsi="Times New Roman"/>
                <w:color w:val="000000" w:themeColor="text1"/>
                <w:sz w:val="22"/>
                <w:szCs w:val="20"/>
              </w:rPr>
              <w:t>4.79</w:t>
            </w:r>
            <w:r w:rsidRPr="00DC4D6B">
              <w:rPr>
                <w:rFonts w:ascii="Times New Roman" w:hAnsi="Times New Roman"/>
                <w:color w:val="000000" w:themeColor="text1"/>
                <w:sz w:val="22"/>
                <w:szCs w:val="20"/>
              </w:rPr>
              <w:t xml:space="preserve"> </w:t>
            </w:r>
          </w:p>
        </w:tc>
        <w:tc>
          <w:tcPr>
            <w:tcW w:w="1202" w:type="pct"/>
          </w:tcPr>
          <w:p w14:paraId="77AE3005" w14:textId="77777777" w:rsidR="00F94B68" w:rsidRPr="00DC4D6B" w:rsidRDefault="00F94B68" w:rsidP="00DC4D6B">
            <w:pPr>
              <w:jc w:val="right"/>
              <w:rPr>
                <w:rFonts w:ascii="Times New Roman" w:hAnsi="Times New Roman"/>
                <w:color w:val="000000" w:themeColor="text1"/>
                <w:sz w:val="22"/>
              </w:rPr>
            </w:pPr>
            <w:r w:rsidRPr="00DC4D6B">
              <w:rPr>
                <w:rFonts w:ascii="Times New Roman" w:hAnsi="Times New Roman"/>
                <w:color w:val="000000" w:themeColor="text1"/>
                <w:sz w:val="22"/>
              </w:rPr>
              <w:t>18 699</w:t>
            </w:r>
          </w:p>
        </w:tc>
      </w:tr>
      <w:tr w:rsidR="00F94B68" w14:paraId="77AE300C" w14:textId="77777777">
        <w:tc>
          <w:tcPr>
            <w:tcW w:w="1111" w:type="pct"/>
          </w:tcPr>
          <w:p w14:paraId="77AE3007" w14:textId="77777777" w:rsidR="00F94B68" w:rsidRPr="00DC4D6B" w:rsidRDefault="00F94B68" w:rsidP="005772F1">
            <w:pPr>
              <w:rPr>
                <w:rFonts w:ascii="Times New Roman" w:hAnsi="Times New Roman"/>
                <w:color w:val="000000" w:themeColor="text1"/>
                <w:sz w:val="22"/>
                <w:szCs w:val="20"/>
              </w:rPr>
            </w:pPr>
            <w:r w:rsidRPr="00DC4D6B">
              <w:rPr>
                <w:rFonts w:ascii="Times New Roman" w:hAnsi="Times New Roman"/>
                <w:color w:val="000000" w:themeColor="text1"/>
                <w:sz w:val="22"/>
              </w:rPr>
              <w:t>Vessels 18 – 24 m</w:t>
            </w:r>
          </w:p>
        </w:tc>
        <w:tc>
          <w:tcPr>
            <w:tcW w:w="851" w:type="pct"/>
          </w:tcPr>
          <w:p w14:paraId="77AE3008" w14:textId="77777777" w:rsidR="00F94B68" w:rsidRPr="00DC4D6B" w:rsidRDefault="00F94B68" w:rsidP="00DC4D6B">
            <w:pPr>
              <w:jc w:val="right"/>
              <w:rPr>
                <w:rFonts w:ascii="Times New Roman" w:hAnsi="Times New Roman"/>
                <w:color w:val="000000" w:themeColor="text1"/>
                <w:sz w:val="22"/>
                <w:szCs w:val="20"/>
              </w:rPr>
            </w:pPr>
            <w:r w:rsidRPr="00DC4D6B">
              <w:rPr>
                <w:rFonts w:ascii="Times New Roman" w:hAnsi="Times New Roman"/>
                <w:color w:val="000000" w:themeColor="text1"/>
                <w:sz w:val="22"/>
                <w:szCs w:val="20"/>
              </w:rPr>
              <w:t>7</w:t>
            </w:r>
          </w:p>
        </w:tc>
        <w:tc>
          <w:tcPr>
            <w:tcW w:w="843" w:type="pct"/>
          </w:tcPr>
          <w:p w14:paraId="77AE3009" w14:textId="77777777" w:rsidR="00F94B68" w:rsidRPr="00DC4D6B" w:rsidRDefault="00F94B68" w:rsidP="00DC4D6B">
            <w:pPr>
              <w:jc w:val="right"/>
              <w:rPr>
                <w:rFonts w:ascii="Times New Roman" w:hAnsi="Times New Roman"/>
                <w:color w:val="000000" w:themeColor="text1"/>
                <w:sz w:val="22"/>
              </w:rPr>
            </w:pPr>
            <w:r>
              <w:rPr>
                <w:rFonts w:ascii="Times New Roman" w:hAnsi="Times New Roman"/>
                <w:color w:val="000000" w:themeColor="text1"/>
                <w:sz w:val="22"/>
              </w:rPr>
              <w:t>4.25</w:t>
            </w:r>
          </w:p>
        </w:tc>
        <w:tc>
          <w:tcPr>
            <w:tcW w:w="992" w:type="pct"/>
          </w:tcPr>
          <w:p w14:paraId="77AE300A" w14:textId="77777777" w:rsidR="00F94B68" w:rsidRPr="00DC4D6B" w:rsidRDefault="00F94B68" w:rsidP="00DC4D6B">
            <w:pPr>
              <w:jc w:val="right"/>
              <w:rPr>
                <w:rFonts w:ascii="Times New Roman" w:hAnsi="Times New Roman"/>
                <w:color w:val="000000" w:themeColor="text1"/>
                <w:sz w:val="22"/>
                <w:szCs w:val="20"/>
              </w:rPr>
            </w:pPr>
            <w:r>
              <w:rPr>
                <w:rFonts w:ascii="Times New Roman" w:hAnsi="Times New Roman"/>
                <w:color w:val="000000" w:themeColor="text1"/>
                <w:sz w:val="22"/>
                <w:szCs w:val="20"/>
              </w:rPr>
              <w:t>4.79</w:t>
            </w:r>
            <w:r w:rsidRPr="00DC4D6B">
              <w:rPr>
                <w:rFonts w:ascii="Times New Roman" w:hAnsi="Times New Roman"/>
                <w:color w:val="000000" w:themeColor="text1"/>
                <w:sz w:val="22"/>
                <w:szCs w:val="20"/>
              </w:rPr>
              <w:t xml:space="preserve"> </w:t>
            </w:r>
          </w:p>
        </w:tc>
        <w:tc>
          <w:tcPr>
            <w:tcW w:w="1202" w:type="pct"/>
          </w:tcPr>
          <w:p w14:paraId="77AE300B" w14:textId="77777777" w:rsidR="00F94B68" w:rsidRPr="00DC4D6B" w:rsidRDefault="00F94B68" w:rsidP="00DC4D6B">
            <w:pPr>
              <w:jc w:val="right"/>
              <w:rPr>
                <w:rFonts w:ascii="Times New Roman" w:hAnsi="Times New Roman"/>
                <w:color w:val="000000" w:themeColor="text1"/>
                <w:sz w:val="22"/>
              </w:rPr>
            </w:pPr>
            <w:r w:rsidRPr="00DC4D6B">
              <w:rPr>
                <w:rFonts w:ascii="Times New Roman" w:hAnsi="Times New Roman"/>
                <w:color w:val="000000" w:themeColor="text1"/>
                <w:sz w:val="22"/>
              </w:rPr>
              <w:t>150 154</w:t>
            </w:r>
          </w:p>
        </w:tc>
      </w:tr>
      <w:tr w:rsidR="00F94B68" w14:paraId="77AE3012" w14:textId="77777777">
        <w:tc>
          <w:tcPr>
            <w:tcW w:w="1111" w:type="pct"/>
          </w:tcPr>
          <w:p w14:paraId="77AE300D" w14:textId="77777777" w:rsidR="00F94B68" w:rsidRPr="00DC4D6B" w:rsidRDefault="00F94B68" w:rsidP="005772F1">
            <w:pPr>
              <w:rPr>
                <w:rFonts w:ascii="Times New Roman" w:hAnsi="Times New Roman"/>
                <w:color w:val="000000" w:themeColor="text1"/>
                <w:sz w:val="22"/>
                <w:szCs w:val="20"/>
              </w:rPr>
            </w:pPr>
            <w:r w:rsidRPr="00DC4D6B">
              <w:rPr>
                <w:rFonts w:ascii="Times New Roman" w:hAnsi="Times New Roman"/>
                <w:color w:val="000000" w:themeColor="text1"/>
                <w:sz w:val="22"/>
              </w:rPr>
              <w:t>Vessels 24 – 40 m</w:t>
            </w:r>
          </w:p>
        </w:tc>
        <w:tc>
          <w:tcPr>
            <w:tcW w:w="851" w:type="pct"/>
          </w:tcPr>
          <w:p w14:paraId="77AE300E" w14:textId="77777777" w:rsidR="00F94B68" w:rsidRPr="00DC4D6B" w:rsidRDefault="00F94B68" w:rsidP="00DC4D6B">
            <w:pPr>
              <w:jc w:val="right"/>
              <w:rPr>
                <w:rFonts w:ascii="Times New Roman" w:hAnsi="Times New Roman"/>
                <w:color w:val="000000" w:themeColor="text1"/>
                <w:sz w:val="22"/>
                <w:szCs w:val="20"/>
              </w:rPr>
            </w:pPr>
            <w:r w:rsidRPr="00DC4D6B">
              <w:rPr>
                <w:rFonts w:ascii="Times New Roman" w:hAnsi="Times New Roman"/>
                <w:color w:val="000000" w:themeColor="text1"/>
                <w:sz w:val="22"/>
                <w:szCs w:val="20"/>
              </w:rPr>
              <w:t>7</w:t>
            </w:r>
          </w:p>
        </w:tc>
        <w:tc>
          <w:tcPr>
            <w:tcW w:w="843" w:type="pct"/>
          </w:tcPr>
          <w:p w14:paraId="77AE300F" w14:textId="77777777" w:rsidR="00F94B68" w:rsidRPr="00DC4D6B" w:rsidRDefault="00F94B68" w:rsidP="00DC4D6B">
            <w:pPr>
              <w:jc w:val="right"/>
              <w:rPr>
                <w:rFonts w:ascii="Times New Roman" w:hAnsi="Times New Roman"/>
                <w:color w:val="000000" w:themeColor="text1"/>
                <w:sz w:val="22"/>
              </w:rPr>
            </w:pPr>
            <w:r>
              <w:rPr>
                <w:rFonts w:ascii="Times New Roman" w:hAnsi="Times New Roman"/>
                <w:color w:val="000000" w:themeColor="text1"/>
                <w:sz w:val="22"/>
              </w:rPr>
              <w:t>1.69</w:t>
            </w:r>
          </w:p>
        </w:tc>
        <w:tc>
          <w:tcPr>
            <w:tcW w:w="992" w:type="pct"/>
          </w:tcPr>
          <w:p w14:paraId="77AE3010" w14:textId="77777777" w:rsidR="00F94B68" w:rsidRPr="00DC4D6B" w:rsidRDefault="00F94B68" w:rsidP="00DC4D6B">
            <w:pPr>
              <w:jc w:val="right"/>
              <w:rPr>
                <w:rFonts w:ascii="Times New Roman" w:hAnsi="Times New Roman"/>
                <w:color w:val="000000" w:themeColor="text1"/>
                <w:sz w:val="22"/>
                <w:szCs w:val="20"/>
              </w:rPr>
            </w:pPr>
            <w:r>
              <w:rPr>
                <w:rFonts w:ascii="Times New Roman" w:hAnsi="Times New Roman"/>
                <w:color w:val="000000" w:themeColor="text1"/>
                <w:sz w:val="22"/>
                <w:szCs w:val="20"/>
              </w:rPr>
              <w:t>4.79</w:t>
            </w:r>
            <w:r w:rsidRPr="00DC4D6B">
              <w:rPr>
                <w:rFonts w:ascii="Times New Roman" w:hAnsi="Times New Roman"/>
                <w:color w:val="000000" w:themeColor="text1"/>
                <w:sz w:val="22"/>
                <w:szCs w:val="20"/>
              </w:rPr>
              <w:t xml:space="preserve"> </w:t>
            </w:r>
          </w:p>
        </w:tc>
        <w:tc>
          <w:tcPr>
            <w:tcW w:w="1202" w:type="pct"/>
          </w:tcPr>
          <w:p w14:paraId="77AE3011" w14:textId="77777777" w:rsidR="00F94B68" w:rsidRPr="00DC4D6B" w:rsidRDefault="00F94B68" w:rsidP="00DC4D6B">
            <w:pPr>
              <w:jc w:val="right"/>
              <w:rPr>
                <w:rFonts w:ascii="Times New Roman" w:hAnsi="Times New Roman"/>
                <w:color w:val="000000" w:themeColor="text1"/>
                <w:sz w:val="22"/>
              </w:rPr>
            </w:pPr>
            <w:r w:rsidRPr="00DC4D6B">
              <w:rPr>
                <w:rFonts w:ascii="Times New Roman" w:hAnsi="Times New Roman"/>
                <w:color w:val="000000" w:themeColor="text1"/>
                <w:sz w:val="22"/>
              </w:rPr>
              <w:t>7 802</w:t>
            </w:r>
          </w:p>
        </w:tc>
      </w:tr>
    </w:tbl>
    <w:p w14:paraId="77AE3013" w14:textId="77777777" w:rsidR="00F94B68" w:rsidRDefault="00F94B68" w:rsidP="00F94B68">
      <w:pPr>
        <w:jc w:val="both"/>
        <w:rPr>
          <w:rFonts w:ascii="Times New Roman" w:hAnsi="Times New Roman"/>
          <w:b/>
        </w:rPr>
      </w:pPr>
    </w:p>
    <w:p w14:paraId="77AE3014" w14:textId="77777777" w:rsidR="008928E7" w:rsidRPr="00F73881" w:rsidRDefault="008928E7" w:rsidP="00F73881">
      <w:pPr>
        <w:jc w:val="both"/>
        <w:rPr>
          <w:rFonts w:ascii="Times New Roman" w:hAnsi="Times New Roman" w:cs="Times New Roman"/>
          <w:color w:val="000000" w:themeColor="text1"/>
        </w:rPr>
      </w:pPr>
    </w:p>
    <w:p w14:paraId="77AE3016" w14:textId="77777777" w:rsidR="008928E7" w:rsidRDefault="008928E7" w:rsidP="008928E7">
      <w:pPr>
        <w:jc w:val="center"/>
      </w:pPr>
      <w:r>
        <w:rPr>
          <w:noProof/>
          <w:lang w:val="en-GB" w:eastAsia="en-GB"/>
        </w:rPr>
        <w:drawing>
          <wp:inline distT="0" distB="0" distL="0" distR="0" wp14:anchorId="77AE3377" wp14:editId="77AE3378">
            <wp:extent cx="5903595" cy="4030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4030980"/>
                    </a:xfrm>
                    <a:prstGeom prst="rect">
                      <a:avLst/>
                    </a:prstGeom>
                    <a:noFill/>
                    <a:ln>
                      <a:noFill/>
                    </a:ln>
                  </pic:spPr>
                </pic:pic>
              </a:graphicData>
            </a:graphic>
          </wp:inline>
        </w:drawing>
      </w:r>
    </w:p>
    <w:p w14:paraId="77AE3017" w14:textId="77777777" w:rsidR="008928E7" w:rsidRDefault="008928E7" w:rsidP="008928E7">
      <w:pPr>
        <w:jc w:val="both"/>
      </w:pPr>
    </w:p>
    <w:p w14:paraId="77AE3018" w14:textId="77777777" w:rsidR="008928E7" w:rsidRPr="00371EB2" w:rsidRDefault="008928E7" w:rsidP="00371EB2">
      <w:pPr>
        <w:rPr>
          <w:rFonts w:ascii="Times New Roman" w:hAnsi="Times New Roman" w:cs="Times New Roman"/>
          <w:color w:val="000000" w:themeColor="text1"/>
        </w:rPr>
      </w:pPr>
      <w:r w:rsidRPr="00371EB2">
        <w:rPr>
          <w:rFonts w:ascii="Times New Roman" w:hAnsi="Times New Roman" w:cs="Times New Roman"/>
          <w:color w:val="000000" w:themeColor="text1"/>
        </w:rPr>
        <w:t>Fig</w:t>
      </w:r>
      <w:r w:rsidR="00F94B68">
        <w:rPr>
          <w:rFonts w:ascii="Times New Roman" w:hAnsi="Times New Roman" w:cs="Times New Roman"/>
          <w:color w:val="000000" w:themeColor="text1"/>
        </w:rPr>
        <w:t>ure 8</w:t>
      </w:r>
      <w:r w:rsidR="00371EB2" w:rsidRPr="00371EB2">
        <w:rPr>
          <w:rFonts w:ascii="Times New Roman" w:hAnsi="Times New Roman" w:cs="Times New Roman"/>
          <w:color w:val="000000" w:themeColor="text1"/>
        </w:rPr>
        <w:t>.</w:t>
      </w:r>
      <w:r w:rsidRPr="00371EB2">
        <w:rPr>
          <w:rFonts w:ascii="Times New Roman" w:hAnsi="Times New Roman" w:cs="Times New Roman"/>
          <w:color w:val="000000" w:themeColor="text1"/>
        </w:rPr>
        <w:t xml:space="preserve"> </w:t>
      </w:r>
      <w:r w:rsidR="00F73881" w:rsidRPr="00371EB2">
        <w:rPr>
          <w:rFonts w:ascii="Times New Roman" w:hAnsi="Times New Roman" w:cs="Times New Roman"/>
          <w:color w:val="000000" w:themeColor="text1"/>
        </w:rPr>
        <w:t>Total l</w:t>
      </w:r>
      <w:r w:rsidRPr="00371EB2">
        <w:rPr>
          <w:rFonts w:ascii="Times New Roman" w:hAnsi="Times New Roman" w:cs="Times New Roman"/>
          <w:color w:val="000000" w:themeColor="text1"/>
        </w:rPr>
        <w:t xml:space="preserve">andings and landings value </w:t>
      </w:r>
      <w:r w:rsidR="00F73881" w:rsidRPr="00371EB2">
        <w:rPr>
          <w:rFonts w:ascii="Times New Roman" w:hAnsi="Times New Roman" w:cs="Times New Roman"/>
          <w:color w:val="000000" w:themeColor="text1"/>
        </w:rPr>
        <w:t xml:space="preserve">of </w:t>
      </w:r>
      <w:r w:rsidRPr="00371EB2">
        <w:rPr>
          <w:rFonts w:ascii="Times New Roman" w:hAnsi="Times New Roman" w:cs="Times New Roman"/>
          <w:color w:val="000000" w:themeColor="text1"/>
        </w:rPr>
        <w:t xml:space="preserve">Romanian </w:t>
      </w:r>
      <w:r w:rsidR="00F73881" w:rsidRPr="00371EB2">
        <w:rPr>
          <w:rFonts w:ascii="Times New Roman" w:hAnsi="Times New Roman" w:cs="Times New Roman"/>
          <w:color w:val="000000" w:themeColor="text1"/>
        </w:rPr>
        <w:t xml:space="preserve">marine fisheries. </w:t>
      </w:r>
      <w:r w:rsidR="00371EB2" w:rsidRPr="00371EB2">
        <w:rPr>
          <w:rFonts w:ascii="Times New Roman" w:hAnsi="Times New Roman" w:cs="Times New Roman"/>
          <w:color w:val="000000" w:themeColor="text1"/>
        </w:rPr>
        <w:t>Weight units in thousand tonnes.</w:t>
      </w:r>
    </w:p>
    <w:p w14:paraId="77AE3019" w14:textId="77777777" w:rsidR="008928E7" w:rsidRDefault="008928E7" w:rsidP="00351A30">
      <w:pPr>
        <w:jc w:val="both"/>
        <w:rPr>
          <w:rFonts w:ascii="Times New Roman" w:hAnsi="Times New Roman"/>
          <w:b/>
        </w:rPr>
      </w:pPr>
    </w:p>
    <w:p w14:paraId="49BC9797" w14:textId="77777777" w:rsidR="009B2B92" w:rsidRDefault="009B2B92">
      <w:pPr>
        <w:spacing w:after="200" w:line="276" w:lineRule="auto"/>
        <w:rPr>
          <w:rFonts w:ascii="Times New Roman" w:hAnsi="Times New Roman"/>
          <w:b/>
        </w:rPr>
      </w:pPr>
      <w:r>
        <w:rPr>
          <w:rFonts w:ascii="Times New Roman" w:hAnsi="Times New Roman"/>
          <w:b/>
        </w:rPr>
        <w:br w:type="page"/>
      </w:r>
    </w:p>
    <w:p w14:paraId="77AE301A" w14:textId="7CD31AEB" w:rsidR="006D4B07" w:rsidRPr="006D4B07" w:rsidRDefault="006D4B07" w:rsidP="006D4B07">
      <w:pPr>
        <w:widowControl w:val="0"/>
        <w:autoSpaceDE w:val="0"/>
        <w:autoSpaceDN w:val="0"/>
        <w:adjustRightInd w:val="0"/>
        <w:spacing w:after="200" w:line="276" w:lineRule="auto"/>
        <w:ind w:right="-431"/>
        <w:jc w:val="both"/>
        <w:rPr>
          <w:rFonts w:ascii="Times New Roman" w:hAnsi="Times New Roman"/>
          <w:b/>
        </w:rPr>
      </w:pPr>
      <w:r w:rsidRPr="006D4B07">
        <w:rPr>
          <w:rFonts w:ascii="Times New Roman" w:hAnsi="Times New Roman"/>
          <w:b/>
        </w:rPr>
        <w:lastRenderedPageBreak/>
        <w:t>Russian Federation</w:t>
      </w:r>
    </w:p>
    <w:p w14:paraId="77AE301B" w14:textId="77777777" w:rsidR="006D4B07" w:rsidRPr="006D4B07" w:rsidRDefault="006D4B07" w:rsidP="00351A30">
      <w:pPr>
        <w:jc w:val="both"/>
        <w:rPr>
          <w:rFonts w:ascii="Times New Roman" w:hAnsi="Times New Roman"/>
        </w:rPr>
      </w:pPr>
      <w:r w:rsidRPr="00E14F57">
        <w:rPr>
          <w:rFonts w:ascii="Times New Roman" w:hAnsi="Times New Roman"/>
        </w:rPr>
        <w:t>No information on turbot fisheries in Russian Federation.</w:t>
      </w:r>
    </w:p>
    <w:p w14:paraId="77AE301C" w14:textId="77777777" w:rsidR="006D4B07" w:rsidRDefault="006D4B07" w:rsidP="00351A30">
      <w:pPr>
        <w:jc w:val="both"/>
        <w:rPr>
          <w:rFonts w:ascii="Times New Roman" w:hAnsi="Times New Roman"/>
          <w:b/>
        </w:rPr>
      </w:pPr>
    </w:p>
    <w:p w14:paraId="77AE301D" w14:textId="77777777" w:rsidR="008928E7" w:rsidRPr="00431E4F" w:rsidRDefault="00371EB2" w:rsidP="00351A30">
      <w:pPr>
        <w:jc w:val="both"/>
        <w:rPr>
          <w:rFonts w:ascii="Times New Roman" w:hAnsi="Times New Roman"/>
          <w:b/>
        </w:rPr>
      </w:pPr>
      <w:r w:rsidRPr="002873AC">
        <w:rPr>
          <w:rFonts w:ascii="Times New Roman" w:hAnsi="Times New Roman"/>
          <w:b/>
        </w:rPr>
        <w:t>Turkey</w:t>
      </w:r>
    </w:p>
    <w:p w14:paraId="77AE301E" w14:textId="77777777" w:rsidR="000420C6" w:rsidRPr="000420C6" w:rsidRDefault="000420C6" w:rsidP="000420C6">
      <w:pPr>
        <w:jc w:val="both"/>
        <w:rPr>
          <w:rFonts w:ascii="Times New Roman" w:hAnsi="Times New Roman"/>
        </w:rPr>
      </w:pPr>
    </w:p>
    <w:p w14:paraId="77AE301F" w14:textId="77777777" w:rsidR="001E762F" w:rsidRDefault="000420C6" w:rsidP="000420C6">
      <w:pPr>
        <w:jc w:val="both"/>
        <w:rPr>
          <w:rFonts w:ascii="Times New Roman" w:hAnsi="Times New Roman"/>
        </w:rPr>
      </w:pPr>
      <w:r w:rsidRPr="000420C6">
        <w:rPr>
          <w:rFonts w:ascii="Times New Roman" w:hAnsi="Times New Roman"/>
        </w:rPr>
        <w:t xml:space="preserve">In Turkey, turbot fisheries have been traditionally conducted by bottom set gill nets and by bottom trawls </w:t>
      </w:r>
      <w:r w:rsidR="001E762F">
        <w:rPr>
          <w:rFonts w:ascii="Times New Roman" w:hAnsi="Times New Roman"/>
        </w:rPr>
        <w:t>(STECF, 2013</w:t>
      </w:r>
      <w:r w:rsidR="006D60A1">
        <w:rPr>
          <w:rFonts w:ascii="Times New Roman" w:hAnsi="Times New Roman"/>
        </w:rPr>
        <w:t>; Zengin, 2014</w:t>
      </w:r>
      <w:r w:rsidR="001E762F">
        <w:rPr>
          <w:rFonts w:ascii="Times New Roman" w:hAnsi="Times New Roman"/>
        </w:rPr>
        <w:t>). S</w:t>
      </w:r>
      <w:r w:rsidRPr="000420C6">
        <w:rPr>
          <w:rFonts w:ascii="Times New Roman" w:hAnsi="Times New Roman"/>
        </w:rPr>
        <w:t xml:space="preserve">ince the adoption of </w:t>
      </w:r>
      <w:r w:rsidR="005B7A3B" w:rsidRPr="005B7A3B">
        <w:rPr>
          <w:rFonts w:ascii="Times New Roman" w:hAnsi="Times New Roman"/>
        </w:rPr>
        <w:t xml:space="preserve">Recommendation GFCM/37/2012/2 </w:t>
      </w:r>
      <w:r w:rsidRPr="000420C6">
        <w:rPr>
          <w:rFonts w:ascii="Times New Roman" w:hAnsi="Times New Roman"/>
        </w:rPr>
        <w:t xml:space="preserve">gillnets are the only gear allowed </w:t>
      </w:r>
      <w:r w:rsidR="001E762F">
        <w:rPr>
          <w:rFonts w:ascii="Times New Roman" w:hAnsi="Times New Roman"/>
        </w:rPr>
        <w:t xml:space="preserve">in the target fishery for </w:t>
      </w:r>
      <w:r w:rsidRPr="000420C6">
        <w:rPr>
          <w:rFonts w:ascii="Times New Roman" w:hAnsi="Times New Roman"/>
        </w:rPr>
        <w:t xml:space="preserve">turbot in the Black Sea. </w:t>
      </w:r>
      <w:r w:rsidR="001E762F">
        <w:rPr>
          <w:rFonts w:ascii="Times New Roman" w:hAnsi="Times New Roman"/>
        </w:rPr>
        <w:t>At present turbot is not a target species of the bottom trawling fishery but a bycatch of the fishery for whiting and red mullet (Zengin, 2014).</w:t>
      </w:r>
    </w:p>
    <w:p w14:paraId="77AE3020" w14:textId="77777777" w:rsidR="001E762F" w:rsidRDefault="001E762F" w:rsidP="000420C6">
      <w:pPr>
        <w:jc w:val="both"/>
        <w:rPr>
          <w:rFonts w:ascii="Times New Roman" w:hAnsi="Times New Roman"/>
        </w:rPr>
      </w:pPr>
    </w:p>
    <w:p w14:paraId="77AE3021" w14:textId="77777777" w:rsidR="00777006" w:rsidRDefault="00546CA4" w:rsidP="000420C6">
      <w:pPr>
        <w:jc w:val="both"/>
        <w:rPr>
          <w:rFonts w:ascii="Times New Roman" w:hAnsi="Times New Roman"/>
        </w:rPr>
      </w:pPr>
      <w:r>
        <w:rPr>
          <w:rFonts w:ascii="Times New Roman" w:hAnsi="Times New Roman"/>
        </w:rPr>
        <w:t>B</w:t>
      </w:r>
      <w:r w:rsidR="001E762F">
        <w:rPr>
          <w:rFonts w:ascii="Times New Roman" w:hAnsi="Times New Roman"/>
        </w:rPr>
        <w:t>ottom trawl</w:t>
      </w:r>
      <w:r>
        <w:rPr>
          <w:rFonts w:ascii="Times New Roman" w:hAnsi="Times New Roman"/>
        </w:rPr>
        <w:t>s have a mesh size of 40 mm in the codend</w:t>
      </w:r>
      <w:r w:rsidR="006954CB">
        <w:rPr>
          <w:rFonts w:ascii="Times New Roman" w:hAnsi="Times New Roman"/>
        </w:rPr>
        <w:t xml:space="preserve">. They are </w:t>
      </w:r>
      <w:r>
        <w:rPr>
          <w:rFonts w:ascii="Times New Roman" w:hAnsi="Times New Roman"/>
        </w:rPr>
        <w:t xml:space="preserve">operated </w:t>
      </w:r>
      <w:r w:rsidR="001E762F">
        <w:rPr>
          <w:rFonts w:ascii="Times New Roman" w:hAnsi="Times New Roman"/>
        </w:rPr>
        <w:t xml:space="preserve">over three miles distance from the coast, being more common in the western part of the Black Sea where the shelf is wider. According to available data for 2012/2013, a total of 447 fishing vessels between 12 and 30 m overall length were </w:t>
      </w:r>
      <w:r w:rsidR="00E14F57">
        <w:rPr>
          <w:rFonts w:ascii="Times New Roman" w:hAnsi="Times New Roman"/>
        </w:rPr>
        <w:t>actively</w:t>
      </w:r>
      <w:r w:rsidR="001E762F">
        <w:rPr>
          <w:rFonts w:ascii="Times New Roman" w:hAnsi="Times New Roman"/>
        </w:rPr>
        <w:t xml:space="preserve"> operating in the eastern and western Black Sea (</w:t>
      </w:r>
      <w:r w:rsidR="00F94B68">
        <w:rPr>
          <w:rFonts w:ascii="Times New Roman" w:hAnsi="Times New Roman"/>
        </w:rPr>
        <w:t xml:space="preserve">Zengin, 2014; </w:t>
      </w:r>
      <w:r w:rsidR="001E762F">
        <w:rPr>
          <w:rFonts w:ascii="Times New Roman" w:hAnsi="Times New Roman"/>
        </w:rPr>
        <w:t xml:space="preserve">Annex 1). However not all of the vessels operate exclusively as bottom trawlers, </w:t>
      </w:r>
      <w:r w:rsidR="005A67DE">
        <w:rPr>
          <w:rFonts w:ascii="Times New Roman" w:hAnsi="Times New Roman"/>
        </w:rPr>
        <w:t xml:space="preserve">some </w:t>
      </w:r>
      <w:r w:rsidR="006954CB">
        <w:rPr>
          <w:rFonts w:ascii="Times New Roman" w:hAnsi="Times New Roman"/>
        </w:rPr>
        <w:t xml:space="preserve">operate </w:t>
      </w:r>
      <w:r w:rsidR="005A67DE">
        <w:rPr>
          <w:rFonts w:ascii="Times New Roman" w:hAnsi="Times New Roman"/>
        </w:rPr>
        <w:t xml:space="preserve">also </w:t>
      </w:r>
      <w:r w:rsidR="006954CB">
        <w:rPr>
          <w:rFonts w:ascii="Times New Roman" w:hAnsi="Times New Roman"/>
        </w:rPr>
        <w:t>pelagic trawls</w:t>
      </w:r>
      <w:r w:rsidR="001E762F">
        <w:rPr>
          <w:rFonts w:ascii="Times New Roman" w:hAnsi="Times New Roman"/>
        </w:rPr>
        <w:t xml:space="preserve"> for sprat, anchovy and horse mackerel.</w:t>
      </w:r>
      <w:r w:rsidR="00777006">
        <w:rPr>
          <w:rFonts w:ascii="Times New Roman" w:hAnsi="Times New Roman"/>
        </w:rPr>
        <w:t xml:space="preserve"> According to Zengin et al. (1998) turbot </w:t>
      </w:r>
      <w:r w:rsidR="000420C6" w:rsidRPr="000420C6">
        <w:rPr>
          <w:rFonts w:ascii="Times New Roman" w:hAnsi="Times New Roman"/>
        </w:rPr>
        <w:t>catc</w:t>
      </w:r>
      <w:r w:rsidR="00777006">
        <w:rPr>
          <w:rFonts w:ascii="Times New Roman" w:hAnsi="Times New Roman"/>
        </w:rPr>
        <w:t>hes in bottom trawling account</w:t>
      </w:r>
      <w:r w:rsidR="000420C6" w:rsidRPr="000420C6">
        <w:rPr>
          <w:rFonts w:ascii="Times New Roman" w:hAnsi="Times New Roman"/>
        </w:rPr>
        <w:t xml:space="preserve"> for 30% of the total Turkish turbot catches</w:t>
      </w:r>
      <w:r w:rsidR="00777006">
        <w:rPr>
          <w:rFonts w:ascii="Times New Roman" w:hAnsi="Times New Roman"/>
        </w:rPr>
        <w:t>.</w:t>
      </w:r>
      <w:r w:rsidR="000420C6" w:rsidRPr="000420C6">
        <w:rPr>
          <w:rFonts w:ascii="Times New Roman" w:hAnsi="Times New Roman"/>
        </w:rPr>
        <w:t xml:space="preserve"> </w:t>
      </w:r>
      <w:r w:rsidR="00777006">
        <w:rPr>
          <w:rFonts w:ascii="Times New Roman" w:hAnsi="Times New Roman"/>
        </w:rPr>
        <w:t xml:space="preserve">In the season 2011/2012 it is estimated that 35.1 tonnes were landed </w:t>
      </w:r>
      <w:r w:rsidR="005A67DE">
        <w:rPr>
          <w:rFonts w:ascii="Times New Roman" w:hAnsi="Times New Roman"/>
        </w:rPr>
        <w:t xml:space="preserve">by bottom trawlers </w:t>
      </w:r>
      <w:r w:rsidR="00777006">
        <w:rPr>
          <w:rFonts w:ascii="Times New Roman" w:hAnsi="Times New Roman"/>
        </w:rPr>
        <w:t xml:space="preserve">in the west Black Sea and 16.56 tonnes in the east Black Sea </w:t>
      </w:r>
      <w:r w:rsidR="000420C6" w:rsidRPr="000420C6">
        <w:rPr>
          <w:rFonts w:ascii="Times New Roman" w:hAnsi="Times New Roman"/>
        </w:rPr>
        <w:t>(Zengin</w:t>
      </w:r>
      <w:r w:rsidR="00777006">
        <w:rPr>
          <w:rFonts w:ascii="Times New Roman" w:hAnsi="Times New Roman"/>
        </w:rPr>
        <w:t>, 2014).</w:t>
      </w:r>
    </w:p>
    <w:p w14:paraId="77AE3022" w14:textId="77777777" w:rsidR="000420C6" w:rsidRPr="000420C6" w:rsidRDefault="000420C6" w:rsidP="000420C6">
      <w:pPr>
        <w:jc w:val="both"/>
        <w:rPr>
          <w:rFonts w:ascii="Times New Roman" w:hAnsi="Times New Roman"/>
        </w:rPr>
      </w:pPr>
    </w:p>
    <w:p w14:paraId="77AE3023" w14:textId="77777777" w:rsidR="006D60A1" w:rsidRPr="006D60A1" w:rsidRDefault="006D60A1" w:rsidP="000420C6">
      <w:pPr>
        <w:jc w:val="both"/>
        <w:rPr>
          <w:rFonts w:ascii="Times New Roman" w:hAnsi="Times New Roman"/>
        </w:rPr>
      </w:pPr>
      <w:r>
        <w:rPr>
          <w:rFonts w:ascii="Times New Roman" w:hAnsi="Times New Roman"/>
        </w:rPr>
        <w:t xml:space="preserve">Gill nets are the main gear </w:t>
      </w:r>
      <w:r w:rsidR="006954CB">
        <w:rPr>
          <w:rFonts w:ascii="Times New Roman" w:hAnsi="Times New Roman"/>
        </w:rPr>
        <w:t xml:space="preserve">type </w:t>
      </w:r>
      <w:r>
        <w:rPr>
          <w:rFonts w:ascii="Times New Roman" w:hAnsi="Times New Roman"/>
        </w:rPr>
        <w:t xml:space="preserve">used to catch turbot in east and west Black Sea coast of Turkey. The fishery is conducted by artisanal fishers using vessels with </w:t>
      </w:r>
      <w:r w:rsidR="006954CB">
        <w:rPr>
          <w:rFonts w:ascii="Times New Roman" w:hAnsi="Times New Roman"/>
        </w:rPr>
        <w:t xml:space="preserve">an </w:t>
      </w:r>
      <w:r>
        <w:rPr>
          <w:rFonts w:ascii="Times New Roman" w:hAnsi="Times New Roman"/>
        </w:rPr>
        <w:t xml:space="preserve">average size between 7.3 and 9.9 m (Annex 1). </w:t>
      </w:r>
      <w:r w:rsidR="00272F2D">
        <w:rPr>
          <w:rFonts w:ascii="Times New Roman" w:hAnsi="Times New Roman"/>
        </w:rPr>
        <w:t>The gill nets are single walled tangle nets with a hangin</w:t>
      </w:r>
      <w:r w:rsidR="00546CA4">
        <w:rPr>
          <w:rFonts w:ascii="Times New Roman" w:hAnsi="Times New Roman"/>
        </w:rPr>
        <w:t>g</w:t>
      </w:r>
      <w:r w:rsidR="00272F2D">
        <w:rPr>
          <w:rFonts w:ascii="Times New Roman" w:hAnsi="Times New Roman"/>
        </w:rPr>
        <w:t xml:space="preserve"> ratio of 0.3 – 0.38 and 0.33 – 0.41 in the float and lead lines, </w:t>
      </w:r>
      <w:r w:rsidR="00E14F57">
        <w:rPr>
          <w:rFonts w:ascii="Times New Roman" w:hAnsi="Times New Roman"/>
        </w:rPr>
        <w:t>respectively</w:t>
      </w:r>
      <w:r w:rsidR="00272F2D">
        <w:rPr>
          <w:rFonts w:ascii="Times New Roman" w:hAnsi="Times New Roman"/>
        </w:rPr>
        <w:t xml:space="preserve">. </w:t>
      </w:r>
      <w:r w:rsidR="006954CB">
        <w:rPr>
          <w:rFonts w:ascii="Times New Roman" w:hAnsi="Times New Roman"/>
        </w:rPr>
        <w:t>M</w:t>
      </w:r>
      <w:r w:rsidR="00546CA4">
        <w:rPr>
          <w:rFonts w:ascii="Times New Roman" w:hAnsi="Times New Roman"/>
        </w:rPr>
        <w:t>esh sizes vary from 240 mm to 400 mm. The a</w:t>
      </w:r>
      <w:r>
        <w:rPr>
          <w:rFonts w:ascii="Times New Roman" w:hAnsi="Times New Roman"/>
        </w:rPr>
        <w:t xml:space="preserve">rtisanal turbot fishery </w:t>
      </w:r>
      <w:r w:rsidR="00546CA4">
        <w:rPr>
          <w:rFonts w:ascii="Times New Roman" w:hAnsi="Times New Roman"/>
        </w:rPr>
        <w:t xml:space="preserve">generated the highest income among the fisheries in the Black Sea coast until the end of </w:t>
      </w:r>
      <w:r>
        <w:rPr>
          <w:rFonts w:ascii="Times New Roman" w:hAnsi="Times New Roman"/>
        </w:rPr>
        <w:t>the 1980s. The fishery decreased in importance with the decline of the stock</w:t>
      </w:r>
      <w:r w:rsidR="00C451B0">
        <w:rPr>
          <w:rFonts w:ascii="Times New Roman" w:hAnsi="Times New Roman"/>
        </w:rPr>
        <w:t xml:space="preserve">. According to available data reported by Zengin (2014) landings by gillnetters was around 3 500 tonnes/year in 1980 – 1990, </w:t>
      </w:r>
      <w:r w:rsidR="00E14F57">
        <w:rPr>
          <w:rFonts w:ascii="Times New Roman" w:hAnsi="Times New Roman"/>
        </w:rPr>
        <w:t>decreasing</w:t>
      </w:r>
      <w:r w:rsidR="00C451B0">
        <w:rPr>
          <w:rFonts w:ascii="Times New Roman" w:hAnsi="Times New Roman"/>
        </w:rPr>
        <w:t xml:space="preserve"> to 200 – 250 tonnes/year by the end of the 2010s. The average landing per unit of effort decreased from 47.2 kg/boat/operation in 1980-1990 to 3.9 kg/boat/operation in 2000-2010. During the same period an opposite trend was observed in the number of fishers and in the fishing effort. The number of fishers increased from 170 in the end of the 1980s to 568 in the end of the 2010s. The number of gillnets used by fishers increased five-fold in the same period (Zengin, 2014).</w:t>
      </w:r>
      <w:r w:rsidR="00C92AA4">
        <w:rPr>
          <w:rFonts w:ascii="Times New Roman" w:hAnsi="Times New Roman"/>
        </w:rPr>
        <w:t xml:space="preserve"> A total of 38.64 tonnes and 81.90 tonnes were landed by the gillnet fishery in the 2011/2012 season in the east and west Black sea, </w:t>
      </w:r>
      <w:r w:rsidR="00E14F57">
        <w:rPr>
          <w:rFonts w:ascii="Times New Roman" w:hAnsi="Times New Roman"/>
        </w:rPr>
        <w:t>respectively</w:t>
      </w:r>
      <w:r w:rsidR="00C92AA4">
        <w:rPr>
          <w:rFonts w:ascii="Times New Roman" w:hAnsi="Times New Roman"/>
        </w:rPr>
        <w:t xml:space="preserve"> (Zengin, 2014).</w:t>
      </w:r>
    </w:p>
    <w:p w14:paraId="77AE3024" w14:textId="77777777" w:rsidR="000420C6" w:rsidRPr="0040610B" w:rsidRDefault="000420C6" w:rsidP="000420C6">
      <w:pPr>
        <w:jc w:val="both"/>
        <w:rPr>
          <w:rFonts w:ascii="Times New Roman" w:hAnsi="Times New Roman"/>
        </w:rPr>
      </w:pPr>
    </w:p>
    <w:p w14:paraId="77AE3025" w14:textId="77777777" w:rsidR="00C92AA4" w:rsidRDefault="00E45616" w:rsidP="000420C6">
      <w:pPr>
        <w:jc w:val="both"/>
        <w:rPr>
          <w:rFonts w:ascii="Times New Roman" w:hAnsi="Times New Roman"/>
        </w:rPr>
      </w:pPr>
      <w:r>
        <w:rPr>
          <w:rFonts w:ascii="Times New Roman" w:hAnsi="Times New Roman"/>
        </w:rPr>
        <w:t xml:space="preserve">The </w:t>
      </w:r>
      <w:r w:rsidR="00C92AA4">
        <w:rPr>
          <w:rFonts w:ascii="Times New Roman" w:hAnsi="Times New Roman"/>
        </w:rPr>
        <w:t>gillnet</w:t>
      </w:r>
      <w:r w:rsidRPr="00E45616">
        <w:rPr>
          <w:rFonts w:ascii="Times New Roman" w:hAnsi="Times New Roman"/>
        </w:rPr>
        <w:t xml:space="preserve"> fishery is conducted </w:t>
      </w:r>
      <w:r w:rsidR="00853907">
        <w:rPr>
          <w:rFonts w:ascii="Times New Roman" w:hAnsi="Times New Roman"/>
        </w:rPr>
        <w:t xml:space="preserve">in areas up to 15 nautical miles </w:t>
      </w:r>
      <w:r w:rsidR="00E14F57">
        <w:rPr>
          <w:rFonts w:ascii="Times New Roman" w:hAnsi="Times New Roman"/>
        </w:rPr>
        <w:t>from</w:t>
      </w:r>
      <w:r w:rsidR="00853907">
        <w:rPr>
          <w:rFonts w:ascii="Times New Roman" w:hAnsi="Times New Roman"/>
        </w:rPr>
        <w:t xml:space="preserve"> the coast, at depths between 25 and 100 m. Catches are however highest within depths of 50 – 60 m. The f</w:t>
      </w:r>
      <w:r w:rsidR="000420C6" w:rsidRPr="000420C6">
        <w:rPr>
          <w:rFonts w:ascii="Times New Roman" w:hAnsi="Times New Roman"/>
        </w:rPr>
        <w:t>ishing season begins in April and ends in the last week of June</w:t>
      </w:r>
      <w:r>
        <w:rPr>
          <w:rFonts w:ascii="Times New Roman" w:hAnsi="Times New Roman"/>
        </w:rPr>
        <w:t xml:space="preserve"> (a fishing closure is in place from </w:t>
      </w:r>
      <w:r w:rsidRPr="00E45616">
        <w:rPr>
          <w:rFonts w:ascii="Times New Roman" w:hAnsi="Times New Roman"/>
        </w:rPr>
        <w:t>15 April – 15 June</w:t>
      </w:r>
      <w:r>
        <w:rPr>
          <w:rFonts w:ascii="Times New Roman" w:hAnsi="Times New Roman"/>
        </w:rPr>
        <w:t xml:space="preserve">). </w:t>
      </w:r>
      <w:r w:rsidR="00C92AA4">
        <w:rPr>
          <w:rFonts w:ascii="Times New Roman" w:hAnsi="Times New Roman"/>
        </w:rPr>
        <w:t>N</w:t>
      </w:r>
      <w:r w:rsidR="000420C6" w:rsidRPr="000420C6">
        <w:rPr>
          <w:rFonts w:ascii="Times New Roman" w:hAnsi="Times New Roman"/>
        </w:rPr>
        <w:t>ets are set end to end. One net is 60 fathom length</w:t>
      </w:r>
      <w:r>
        <w:rPr>
          <w:rFonts w:ascii="Times New Roman" w:hAnsi="Times New Roman"/>
        </w:rPr>
        <w:t xml:space="preserve"> </w:t>
      </w:r>
      <w:r w:rsidR="000420C6" w:rsidRPr="000420C6">
        <w:rPr>
          <w:rFonts w:ascii="Times New Roman" w:hAnsi="Times New Roman"/>
        </w:rPr>
        <w:t>(=108m). One set of nets has 5-15 anchors</w:t>
      </w:r>
      <w:r w:rsidR="001278F9">
        <w:rPr>
          <w:rFonts w:ascii="Times New Roman" w:hAnsi="Times New Roman"/>
        </w:rPr>
        <w:t>,</w:t>
      </w:r>
      <w:r w:rsidR="00853907">
        <w:rPr>
          <w:rFonts w:ascii="Times New Roman" w:hAnsi="Times New Roman"/>
        </w:rPr>
        <w:t xml:space="preserve"> </w:t>
      </w:r>
      <w:r w:rsidR="001278F9">
        <w:rPr>
          <w:rFonts w:ascii="Times New Roman" w:hAnsi="Times New Roman"/>
        </w:rPr>
        <w:t xml:space="preserve">with </w:t>
      </w:r>
      <w:r w:rsidR="000420C6" w:rsidRPr="000420C6">
        <w:rPr>
          <w:rFonts w:ascii="Times New Roman" w:hAnsi="Times New Roman"/>
        </w:rPr>
        <w:t>12</w:t>
      </w:r>
      <w:r w:rsidR="001278F9">
        <w:rPr>
          <w:rFonts w:ascii="Times New Roman" w:hAnsi="Times New Roman"/>
        </w:rPr>
        <w:t xml:space="preserve"> </w:t>
      </w:r>
      <w:r w:rsidR="000420C6" w:rsidRPr="000420C6">
        <w:rPr>
          <w:rFonts w:ascii="Times New Roman" w:hAnsi="Times New Roman"/>
        </w:rPr>
        <w:t>-</w:t>
      </w:r>
      <w:r w:rsidR="001278F9">
        <w:rPr>
          <w:rFonts w:ascii="Times New Roman" w:hAnsi="Times New Roman"/>
        </w:rPr>
        <w:t xml:space="preserve"> </w:t>
      </w:r>
      <w:r w:rsidR="000420C6" w:rsidRPr="000420C6">
        <w:rPr>
          <w:rFonts w:ascii="Times New Roman" w:hAnsi="Times New Roman"/>
        </w:rPr>
        <w:t>30 nets between two anchors</w:t>
      </w:r>
      <w:r w:rsidR="00C92AA4">
        <w:rPr>
          <w:rFonts w:ascii="Times New Roman" w:hAnsi="Times New Roman"/>
        </w:rPr>
        <w:t xml:space="preserve"> (</w:t>
      </w:r>
      <w:r w:rsidR="00C92AA4" w:rsidRPr="000420C6">
        <w:rPr>
          <w:rFonts w:ascii="Times New Roman" w:hAnsi="Times New Roman"/>
        </w:rPr>
        <w:t>one set of 50 nets is approximately 5 km long</w:t>
      </w:r>
      <w:r w:rsidR="00C92AA4">
        <w:rPr>
          <w:rFonts w:ascii="Times New Roman" w:hAnsi="Times New Roman"/>
        </w:rPr>
        <w:t>; Ozturk, 2013)</w:t>
      </w:r>
      <w:r w:rsidR="000420C6" w:rsidRPr="000420C6">
        <w:rPr>
          <w:rFonts w:ascii="Times New Roman" w:hAnsi="Times New Roman"/>
        </w:rPr>
        <w:t xml:space="preserve">. </w:t>
      </w:r>
      <w:r w:rsidR="00C92AA4">
        <w:rPr>
          <w:rFonts w:ascii="Times New Roman" w:hAnsi="Times New Roman"/>
        </w:rPr>
        <w:t xml:space="preserve">Ozturk (2013) estimated </w:t>
      </w:r>
      <w:r w:rsidR="001278F9">
        <w:rPr>
          <w:rFonts w:ascii="Times New Roman" w:hAnsi="Times New Roman"/>
        </w:rPr>
        <w:t xml:space="preserve">that </w:t>
      </w:r>
      <w:r w:rsidR="00C92AA4">
        <w:rPr>
          <w:rFonts w:ascii="Times New Roman" w:hAnsi="Times New Roman"/>
        </w:rPr>
        <w:t>a total of 14 000 nets wer</w:t>
      </w:r>
      <w:r w:rsidR="001278F9">
        <w:rPr>
          <w:rFonts w:ascii="Times New Roman" w:hAnsi="Times New Roman"/>
        </w:rPr>
        <w:t>e</w:t>
      </w:r>
      <w:r w:rsidR="00C92AA4">
        <w:rPr>
          <w:rFonts w:ascii="Times New Roman" w:hAnsi="Times New Roman"/>
        </w:rPr>
        <w:t xml:space="preserve"> used by vessels operating from the main fishing ports in the west coast.  </w:t>
      </w:r>
    </w:p>
    <w:p w14:paraId="77AE3026" w14:textId="77777777" w:rsidR="008736E8" w:rsidRPr="0040610B" w:rsidRDefault="008736E8" w:rsidP="00351A30">
      <w:pPr>
        <w:jc w:val="both"/>
        <w:rPr>
          <w:rFonts w:ascii="Times New Roman" w:hAnsi="Times New Roman"/>
        </w:rPr>
      </w:pPr>
    </w:p>
    <w:p w14:paraId="77AE3027" w14:textId="77777777" w:rsidR="00EF3C11" w:rsidRPr="0040610B" w:rsidRDefault="00EF3C11" w:rsidP="00EF3C11">
      <w:pPr>
        <w:jc w:val="both"/>
        <w:rPr>
          <w:rFonts w:ascii="Times New Roman" w:hAnsi="Times New Roman"/>
        </w:rPr>
      </w:pPr>
    </w:p>
    <w:p w14:paraId="4BF74C5A" w14:textId="77777777" w:rsidR="009B2B92" w:rsidRDefault="009B2B92">
      <w:pPr>
        <w:spacing w:after="200" w:line="276" w:lineRule="auto"/>
        <w:rPr>
          <w:rFonts w:ascii="Times New Roman" w:hAnsi="Times New Roman"/>
          <w:b/>
        </w:rPr>
      </w:pPr>
      <w:r>
        <w:rPr>
          <w:rFonts w:ascii="Times New Roman" w:hAnsi="Times New Roman"/>
          <w:b/>
        </w:rPr>
        <w:br w:type="page"/>
      </w:r>
    </w:p>
    <w:p w14:paraId="77AE3028" w14:textId="2A3B9CB3" w:rsidR="00422B2A" w:rsidRPr="00072E27" w:rsidRDefault="00422B2A" w:rsidP="00072E27">
      <w:pPr>
        <w:jc w:val="both"/>
        <w:rPr>
          <w:rFonts w:ascii="Times New Roman" w:hAnsi="Times New Roman"/>
          <w:b/>
        </w:rPr>
      </w:pPr>
      <w:r w:rsidRPr="00072E27">
        <w:rPr>
          <w:rFonts w:ascii="Times New Roman" w:hAnsi="Times New Roman"/>
          <w:b/>
        </w:rPr>
        <w:lastRenderedPageBreak/>
        <w:t>Ukraine</w:t>
      </w:r>
    </w:p>
    <w:p w14:paraId="77AE3029" w14:textId="77777777" w:rsidR="00072E27" w:rsidRDefault="00072E27" w:rsidP="00072E27">
      <w:pPr>
        <w:widowControl w:val="0"/>
        <w:autoSpaceDE w:val="0"/>
        <w:autoSpaceDN w:val="0"/>
        <w:adjustRightInd w:val="0"/>
        <w:spacing w:line="276" w:lineRule="auto"/>
        <w:jc w:val="both"/>
        <w:rPr>
          <w:rFonts w:ascii="Times New Roman" w:hAnsi="Times New Roman"/>
        </w:rPr>
      </w:pPr>
    </w:p>
    <w:p w14:paraId="77AE302A" w14:textId="77777777" w:rsidR="00072E27" w:rsidRDefault="00DE6F69" w:rsidP="00017070">
      <w:pPr>
        <w:widowControl w:val="0"/>
        <w:autoSpaceDE w:val="0"/>
        <w:autoSpaceDN w:val="0"/>
        <w:adjustRightInd w:val="0"/>
        <w:jc w:val="both"/>
        <w:rPr>
          <w:rFonts w:ascii="Times New Roman" w:hAnsi="Times New Roman"/>
        </w:rPr>
      </w:pPr>
      <w:r>
        <w:rPr>
          <w:rFonts w:ascii="Times New Roman" w:hAnsi="Times New Roman"/>
        </w:rPr>
        <w:t>Turbot is</w:t>
      </w:r>
      <w:r w:rsidR="009B1A89" w:rsidRPr="00A31E5D">
        <w:rPr>
          <w:rFonts w:ascii="Times New Roman" w:hAnsi="Times New Roman"/>
        </w:rPr>
        <w:t xml:space="preserve"> </w:t>
      </w:r>
      <w:r w:rsidR="00145985" w:rsidRPr="00A31E5D">
        <w:rPr>
          <w:rFonts w:ascii="Times New Roman" w:hAnsi="Times New Roman"/>
        </w:rPr>
        <w:t xml:space="preserve">targeted </w:t>
      </w:r>
      <w:r w:rsidR="004B5168" w:rsidRPr="00A31E5D">
        <w:rPr>
          <w:rFonts w:ascii="Times New Roman" w:hAnsi="Times New Roman"/>
        </w:rPr>
        <w:t xml:space="preserve">by </w:t>
      </w:r>
      <w:r w:rsidR="009B1A89" w:rsidRPr="00A31E5D">
        <w:rPr>
          <w:rFonts w:ascii="Times New Roman" w:hAnsi="Times New Roman"/>
        </w:rPr>
        <w:t>industrial</w:t>
      </w:r>
      <w:r w:rsidR="004B5168" w:rsidRPr="00A31E5D">
        <w:rPr>
          <w:rFonts w:ascii="Times New Roman" w:hAnsi="Times New Roman"/>
        </w:rPr>
        <w:t xml:space="preserve"> and small-scale gillnet</w:t>
      </w:r>
      <w:r w:rsidR="009B1A89" w:rsidRPr="00A31E5D">
        <w:rPr>
          <w:rFonts w:ascii="Times New Roman" w:hAnsi="Times New Roman"/>
        </w:rPr>
        <w:t xml:space="preserve"> fisher</w:t>
      </w:r>
      <w:r w:rsidR="004B5168" w:rsidRPr="00A31E5D">
        <w:rPr>
          <w:rFonts w:ascii="Times New Roman" w:hAnsi="Times New Roman"/>
        </w:rPr>
        <w:t>ies</w:t>
      </w:r>
      <w:r w:rsidR="00145985" w:rsidRPr="00A31E5D">
        <w:rPr>
          <w:rFonts w:ascii="Times New Roman" w:hAnsi="Times New Roman"/>
        </w:rPr>
        <w:t xml:space="preserve">. The species is also caught as bycatch in other fisheries, including </w:t>
      </w:r>
      <w:r w:rsidR="003F1505" w:rsidRPr="00A31E5D">
        <w:rPr>
          <w:rFonts w:ascii="Times New Roman" w:hAnsi="Times New Roman"/>
        </w:rPr>
        <w:t>in the mid-water</w:t>
      </w:r>
      <w:r>
        <w:rPr>
          <w:rFonts w:ascii="Times New Roman" w:hAnsi="Times New Roman"/>
        </w:rPr>
        <w:t xml:space="preserve"> trawl fishery for sprat and</w:t>
      </w:r>
      <w:r w:rsidR="003F1505" w:rsidRPr="00A31E5D">
        <w:rPr>
          <w:rFonts w:ascii="Times New Roman" w:hAnsi="Times New Roman"/>
        </w:rPr>
        <w:t xml:space="preserve"> whiting, in pound nets, beach seines, gillnet fishery for dogfish and in the longline fishery for dogfish, rays and stingrays. The target fishery employs anchored gillnets with </w:t>
      </w:r>
      <w:r>
        <w:rPr>
          <w:rFonts w:ascii="Times New Roman" w:hAnsi="Times New Roman"/>
        </w:rPr>
        <w:t xml:space="preserve">minimum </w:t>
      </w:r>
      <w:r w:rsidR="003F1505" w:rsidRPr="00A31E5D">
        <w:rPr>
          <w:rFonts w:ascii="Times New Roman" w:hAnsi="Times New Roman"/>
        </w:rPr>
        <w:t xml:space="preserve">mesh sizes </w:t>
      </w:r>
      <w:r>
        <w:rPr>
          <w:rFonts w:ascii="Times New Roman" w:hAnsi="Times New Roman"/>
        </w:rPr>
        <w:t>of</w:t>
      </w:r>
      <w:r w:rsidR="003F1505" w:rsidRPr="00A31E5D">
        <w:rPr>
          <w:rFonts w:ascii="Times New Roman" w:hAnsi="Times New Roman"/>
        </w:rPr>
        <w:t xml:space="preserve"> 180 – 200 mm (size of half mesh). </w:t>
      </w:r>
      <w:r w:rsidR="009B1A89" w:rsidRPr="00A31E5D">
        <w:rPr>
          <w:rFonts w:ascii="Times New Roman" w:hAnsi="Times New Roman"/>
        </w:rPr>
        <w:t>Th</w:t>
      </w:r>
      <w:r w:rsidR="003F1505" w:rsidRPr="00A31E5D">
        <w:rPr>
          <w:rFonts w:ascii="Times New Roman" w:hAnsi="Times New Roman"/>
        </w:rPr>
        <w:t>is fishery is only allowed from 1</w:t>
      </w:r>
      <w:r w:rsidR="003F1505" w:rsidRPr="00072E27">
        <w:rPr>
          <w:rFonts w:ascii="Times New Roman" w:hAnsi="Times New Roman"/>
          <w:vertAlign w:val="superscript"/>
        </w:rPr>
        <w:t xml:space="preserve">st </w:t>
      </w:r>
      <w:r w:rsidR="009B1A89" w:rsidRPr="00A31E5D">
        <w:rPr>
          <w:rFonts w:ascii="Times New Roman" w:hAnsi="Times New Roman"/>
        </w:rPr>
        <w:t xml:space="preserve">February </w:t>
      </w:r>
      <w:r w:rsidR="003F1505" w:rsidRPr="00A31E5D">
        <w:rPr>
          <w:rFonts w:ascii="Times New Roman" w:hAnsi="Times New Roman"/>
        </w:rPr>
        <w:t>to 31</w:t>
      </w:r>
      <w:r w:rsidR="003F1505" w:rsidRPr="00072E27">
        <w:rPr>
          <w:rFonts w:ascii="Times New Roman" w:hAnsi="Times New Roman"/>
          <w:vertAlign w:val="superscript"/>
        </w:rPr>
        <w:t>st</w:t>
      </w:r>
      <w:r w:rsidR="003F1505" w:rsidRPr="00A31E5D">
        <w:rPr>
          <w:rFonts w:ascii="Times New Roman" w:hAnsi="Times New Roman"/>
        </w:rPr>
        <w:t xml:space="preserve"> </w:t>
      </w:r>
      <w:r w:rsidR="009B1A89" w:rsidRPr="00A31E5D">
        <w:rPr>
          <w:rFonts w:ascii="Times New Roman" w:hAnsi="Times New Roman"/>
        </w:rPr>
        <w:t>October</w:t>
      </w:r>
      <w:r>
        <w:rPr>
          <w:rFonts w:ascii="Times New Roman" w:hAnsi="Times New Roman"/>
        </w:rPr>
        <w:t xml:space="preserve">, </w:t>
      </w:r>
      <w:r w:rsidR="00716666">
        <w:rPr>
          <w:rFonts w:ascii="Times New Roman" w:hAnsi="Times New Roman"/>
        </w:rPr>
        <w:t xml:space="preserve">although a closed period during the </w:t>
      </w:r>
      <w:r>
        <w:rPr>
          <w:rFonts w:ascii="Times New Roman" w:hAnsi="Times New Roman"/>
        </w:rPr>
        <w:t>spawning season is also applied (</w:t>
      </w:r>
      <w:r w:rsidR="00716666">
        <w:rPr>
          <w:rFonts w:ascii="Times New Roman" w:hAnsi="Times New Roman"/>
        </w:rPr>
        <w:t>see section on National Legislation)</w:t>
      </w:r>
      <w:r w:rsidR="009B1A89" w:rsidRPr="00A31E5D">
        <w:rPr>
          <w:rFonts w:ascii="Times New Roman" w:hAnsi="Times New Roman"/>
        </w:rPr>
        <w:t xml:space="preserve">. Gillnet fishing is more efficient during spawning on spawning grounds (usually </w:t>
      </w:r>
      <w:r w:rsidR="003F1505" w:rsidRPr="00A31E5D">
        <w:rPr>
          <w:rFonts w:ascii="Times New Roman" w:hAnsi="Times New Roman"/>
        </w:rPr>
        <w:t xml:space="preserve">from </w:t>
      </w:r>
      <w:r w:rsidR="009B1A89" w:rsidRPr="00A31E5D">
        <w:rPr>
          <w:rFonts w:ascii="Times New Roman" w:hAnsi="Times New Roman"/>
        </w:rPr>
        <w:t xml:space="preserve">late April </w:t>
      </w:r>
      <w:r w:rsidR="003F1505" w:rsidRPr="00A31E5D">
        <w:rPr>
          <w:rFonts w:ascii="Times New Roman" w:hAnsi="Times New Roman"/>
        </w:rPr>
        <w:t xml:space="preserve">to </w:t>
      </w:r>
      <w:r w:rsidR="00E14F57" w:rsidRPr="00A31E5D">
        <w:rPr>
          <w:rFonts w:ascii="Times New Roman" w:hAnsi="Times New Roman"/>
        </w:rPr>
        <w:t>mid-May</w:t>
      </w:r>
      <w:r w:rsidR="009B1A89" w:rsidRPr="00A31E5D">
        <w:rPr>
          <w:rFonts w:ascii="Times New Roman" w:hAnsi="Times New Roman"/>
        </w:rPr>
        <w:t>)</w:t>
      </w:r>
      <w:r w:rsidR="003F1505" w:rsidRPr="00A31E5D">
        <w:rPr>
          <w:rFonts w:ascii="Times New Roman" w:hAnsi="Times New Roman"/>
        </w:rPr>
        <w:t xml:space="preserve">, </w:t>
      </w:r>
      <w:r w:rsidR="009B1A89" w:rsidRPr="00A31E5D">
        <w:rPr>
          <w:rFonts w:ascii="Times New Roman" w:hAnsi="Times New Roman"/>
        </w:rPr>
        <w:t xml:space="preserve">in the periods of local spawning and post-spawning migrations (March-April, June-early July), and </w:t>
      </w:r>
      <w:r w:rsidR="003F1505" w:rsidRPr="00A31E5D">
        <w:rPr>
          <w:rFonts w:ascii="Times New Roman" w:hAnsi="Times New Roman"/>
        </w:rPr>
        <w:t xml:space="preserve">during </w:t>
      </w:r>
      <w:r w:rsidR="009B1A89" w:rsidRPr="00A31E5D">
        <w:rPr>
          <w:rFonts w:ascii="Times New Roman" w:hAnsi="Times New Roman"/>
        </w:rPr>
        <w:t xml:space="preserve">wintering migrations (October – November). </w:t>
      </w:r>
      <w:r>
        <w:rPr>
          <w:rFonts w:ascii="Times New Roman" w:hAnsi="Times New Roman"/>
        </w:rPr>
        <w:t>N</w:t>
      </w:r>
      <w:r w:rsidR="009B1A89" w:rsidRPr="00A31E5D">
        <w:rPr>
          <w:rFonts w:ascii="Times New Roman" w:hAnsi="Times New Roman"/>
        </w:rPr>
        <w:t>et</w:t>
      </w:r>
      <w:r>
        <w:rPr>
          <w:rFonts w:ascii="Times New Roman" w:hAnsi="Times New Roman"/>
        </w:rPr>
        <w:t xml:space="preserve">s </w:t>
      </w:r>
      <w:r w:rsidR="009B1A89" w:rsidRPr="00A31E5D">
        <w:rPr>
          <w:rFonts w:ascii="Times New Roman" w:hAnsi="Times New Roman"/>
        </w:rPr>
        <w:t xml:space="preserve">are often set </w:t>
      </w:r>
      <w:r w:rsidR="003F1505" w:rsidRPr="00A31E5D">
        <w:rPr>
          <w:rFonts w:ascii="Times New Roman" w:hAnsi="Times New Roman"/>
        </w:rPr>
        <w:t xml:space="preserve">at </w:t>
      </w:r>
      <w:r w:rsidR="009B1A89" w:rsidRPr="00A31E5D">
        <w:rPr>
          <w:rFonts w:ascii="Times New Roman" w:hAnsi="Times New Roman"/>
        </w:rPr>
        <w:t>depth</w:t>
      </w:r>
      <w:r w:rsidR="003F1505" w:rsidRPr="00A31E5D">
        <w:rPr>
          <w:rFonts w:ascii="Times New Roman" w:hAnsi="Times New Roman"/>
        </w:rPr>
        <w:t>s</w:t>
      </w:r>
      <w:r w:rsidR="009B1A89" w:rsidRPr="00A31E5D">
        <w:rPr>
          <w:rFonts w:ascii="Times New Roman" w:hAnsi="Times New Roman"/>
        </w:rPr>
        <w:t xml:space="preserve"> from 40</w:t>
      </w:r>
      <w:r w:rsidR="003F1505" w:rsidRPr="00A31E5D">
        <w:rPr>
          <w:rFonts w:ascii="Times New Roman" w:hAnsi="Times New Roman"/>
        </w:rPr>
        <w:t xml:space="preserve"> m</w:t>
      </w:r>
      <w:r w:rsidR="009B1A89" w:rsidRPr="00A31E5D">
        <w:rPr>
          <w:rFonts w:ascii="Times New Roman" w:hAnsi="Times New Roman"/>
        </w:rPr>
        <w:t xml:space="preserve"> to 60 m</w:t>
      </w:r>
      <w:r w:rsidR="003F1505" w:rsidRPr="00A31E5D">
        <w:rPr>
          <w:rFonts w:ascii="Times New Roman" w:hAnsi="Times New Roman"/>
        </w:rPr>
        <w:t>,</w:t>
      </w:r>
      <w:r w:rsidR="009B1A89" w:rsidRPr="00A31E5D">
        <w:rPr>
          <w:rFonts w:ascii="Times New Roman" w:hAnsi="Times New Roman"/>
        </w:rPr>
        <w:t xml:space="preserve"> on the migration routes of turbot of</w:t>
      </w:r>
      <w:r w:rsidR="003F1505" w:rsidRPr="00A31E5D">
        <w:rPr>
          <w:rFonts w:ascii="Times New Roman" w:hAnsi="Times New Roman"/>
        </w:rPr>
        <w:t>f Tarkhankut Peninsula</w:t>
      </w:r>
      <w:r w:rsidR="009B1A89" w:rsidRPr="00A31E5D">
        <w:rPr>
          <w:rFonts w:ascii="Times New Roman" w:hAnsi="Times New Roman"/>
        </w:rPr>
        <w:t xml:space="preserve"> and in the North-Eastern Black Sea – in front of the Kerch Strait and in the Feodosia Bay. </w:t>
      </w:r>
      <w:r w:rsidR="00A31E5D" w:rsidRPr="00A31E5D">
        <w:rPr>
          <w:rFonts w:ascii="Times New Roman" w:hAnsi="Times New Roman"/>
        </w:rPr>
        <w:t xml:space="preserve">For several </w:t>
      </w:r>
      <w:r w:rsidR="009B1A89" w:rsidRPr="00A31E5D">
        <w:rPr>
          <w:rFonts w:ascii="Times New Roman" w:hAnsi="Times New Roman"/>
        </w:rPr>
        <w:t>years turbot form</w:t>
      </w:r>
      <w:r w:rsidR="00A31E5D" w:rsidRPr="00A31E5D">
        <w:rPr>
          <w:rFonts w:ascii="Times New Roman" w:hAnsi="Times New Roman"/>
        </w:rPr>
        <w:t xml:space="preserve">ed </w:t>
      </w:r>
      <w:r w:rsidR="009B1A89" w:rsidRPr="00A31E5D">
        <w:rPr>
          <w:rFonts w:ascii="Times New Roman" w:hAnsi="Times New Roman"/>
        </w:rPr>
        <w:t xml:space="preserve">major spawning concentrations along the northwestern coasts of Tarkhankut Peninsula and in the Karkinitsky Bay, but more often </w:t>
      </w:r>
      <w:r w:rsidR="00A31E5D" w:rsidRPr="00A31E5D">
        <w:rPr>
          <w:rFonts w:ascii="Times New Roman" w:hAnsi="Times New Roman"/>
        </w:rPr>
        <w:t xml:space="preserve">the concentrations occurr </w:t>
      </w:r>
      <w:r w:rsidR="009B1A89" w:rsidRPr="00A31E5D">
        <w:rPr>
          <w:rFonts w:ascii="Times New Roman" w:hAnsi="Times New Roman"/>
        </w:rPr>
        <w:t>along the southern coasts of Tarkhankut Peninsula and sometimes in the Kalamitsky Bay.</w:t>
      </w:r>
    </w:p>
    <w:p w14:paraId="77AE302B" w14:textId="77777777" w:rsidR="00716666" w:rsidRDefault="00716666" w:rsidP="00017070">
      <w:pPr>
        <w:widowControl w:val="0"/>
        <w:autoSpaceDE w:val="0"/>
        <w:autoSpaceDN w:val="0"/>
        <w:adjustRightInd w:val="0"/>
        <w:jc w:val="both"/>
        <w:rPr>
          <w:rFonts w:ascii="Times New Roman" w:hAnsi="Times New Roman"/>
        </w:rPr>
      </w:pPr>
    </w:p>
    <w:p w14:paraId="77AE302C" w14:textId="77777777" w:rsidR="00716666" w:rsidRDefault="00716666" w:rsidP="00017070">
      <w:pPr>
        <w:widowControl w:val="0"/>
        <w:autoSpaceDE w:val="0"/>
        <w:autoSpaceDN w:val="0"/>
        <w:adjustRightInd w:val="0"/>
        <w:ind w:right="-431"/>
        <w:jc w:val="both"/>
        <w:rPr>
          <w:rFonts w:ascii="Times New Roman" w:hAnsi="Times New Roman"/>
        </w:rPr>
      </w:pPr>
      <w:r>
        <w:rPr>
          <w:rFonts w:ascii="Times New Roman" w:hAnsi="Times New Roman"/>
        </w:rPr>
        <w:t xml:space="preserve">The target gillnet fishery involves 162 vessels, the majority of them smaller than 12 m (Annex </w:t>
      </w:r>
      <w:r w:rsidR="00DE6F69">
        <w:rPr>
          <w:rFonts w:ascii="Times New Roman" w:hAnsi="Times New Roman"/>
        </w:rPr>
        <w:t>1</w:t>
      </w:r>
      <w:r>
        <w:rPr>
          <w:rFonts w:ascii="Times New Roman" w:hAnsi="Times New Roman"/>
        </w:rPr>
        <w:t xml:space="preserve">). The fishery employed 668 fishers in 2011, 594 fishers in 2012 and 619 in 2013. </w:t>
      </w:r>
      <w:r w:rsidR="009F654F" w:rsidRPr="009F654F">
        <w:rPr>
          <w:rFonts w:ascii="Times New Roman" w:hAnsi="Times New Roman"/>
        </w:rPr>
        <w:t xml:space="preserve">Turbot exploitation in Ukraine has been regulated by </w:t>
      </w:r>
      <w:r w:rsidR="009F654F">
        <w:rPr>
          <w:rFonts w:ascii="Times New Roman" w:hAnsi="Times New Roman"/>
        </w:rPr>
        <w:t xml:space="preserve">a Total Allowable Catch </w:t>
      </w:r>
      <w:r w:rsidR="009F654F" w:rsidRPr="009F654F">
        <w:rPr>
          <w:rFonts w:ascii="Times New Roman" w:hAnsi="Times New Roman"/>
        </w:rPr>
        <w:t xml:space="preserve">since 1996. The </w:t>
      </w:r>
      <w:r w:rsidR="009F654F">
        <w:rPr>
          <w:rFonts w:ascii="Times New Roman" w:hAnsi="Times New Roman"/>
        </w:rPr>
        <w:t xml:space="preserve">TAC </w:t>
      </w:r>
      <w:r w:rsidR="009F654F" w:rsidRPr="009F654F">
        <w:rPr>
          <w:rFonts w:ascii="Times New Roman" w:hAnsi="Times New Roman"/>
        </w:rPr>
        <w:t>in 2012 was 430 tons</w:t>
      </w:r>
      <w:r w:rsidR="0040610B">
        <w:rPr>
          <w:rFonts w:ascii="Times New Roman" w:hAnsi="Times New Roman"/>
        </w:rPr>
        <w:t xml:space="preserve"> while the</w:t>
      </w:r>
      <w:r w:rsidR="009F654F">
        <w:rPr>
          <w:rFonts w:ascii="Times New Roman" w:hAnsi="Times New Roman"/>
        </w:rPr>
        <w:t xml:space="preserve"> actual reported catches were </w:t>
      </w:r>
      <w:r w:rsidR="006D4B07">
        <w:rPr>
          <w:rFonts w:ascii="Times New Roman" w:hAnsi="Times New Roman"/>
        </w:rPr>
        <w:t xml:space="preserve">241.7 tonnes (reported catches in 2011 and 2013 were </w:t>
      </w:r>
      <w:r>
        <w:rPr>
          <w:rFonts w:ascii="Times New Roman" w:hAnsi="Times New Roman"/>
        </w:rPr>
        <w:t>239.9 tonnes</w:t>
      </w:r>
      <w:r w:rsidR="006D4B07">
        <w:rPr>
          <w:rFonts w:ascii="Times New Roman" w:hAnsi="Times New Roman"/>
        </w:rPr>
        <w:t xml:space="preserve"> and </w:t>
      </w:r>
      <w:r>
        <w:rPr>
          <w:rFonts w:ascii="Times New Roman" w:hAnsi="Times New Roman"/>
        </w:rPr>
        <w:t xml:space="preserve">193.5 tonnes, </w:t>
      </w:r>
      <w:r w:rsidR="00E14F57">
        <w:rPr>
          <w:rFonts w:ascii="Times New Roman" w:hAnsi="Times New Roman"/>
        </w:rPr>
        <w:t>respectively</w:t>
      </w:r>
      <w:r w:rsidR="006D4B07">
        <w:rPr>
          <w:rFonts w:ascii="Times New Roman" w:hAnsi="Times New Roman"/>
        </w:rPr>
        <w:t>)</w:t>
      </w:r>
      <w:r>
        <w:rPr>
          <w:rFonts w:ascii="Times New Roman" w:hAnsi="Times New Roman"/>
        </w:rPr>
        <w:t xml:space="preserve">. </w:t>
      </w:r>
      <w:r w:rsidR="009F654F">
        <w:rPr>
          <w:rFonts w:ascii="Times New Roman" w:hAnsi="Times New Roman"/>
        </w:rPr>
        <w:t>However, t</w:t>
      </w:r>
      <w:r w:rsidR="009F654F" w:rsidRPr="009F654F">
        <w:rPr>
          <w:rFonts w:ascii="Times New Roman" w:hAnsi="Times New Roman"/>
        </w:rPr>
        <w:t>he official data only marginally reflect the real turbot catch in the Ukrainian waters due to large-scale IUU-fish</w:t>
      </w:r>
      <w:r w:rsidR="009F654F">
        <w:rPr>
          <w:rFonts w:ascii="Times New Roman" w:hAnsi="Times New Roman"/>
        </w:rPr>
        <w:t xml:space="preserve">ing (estimated at about 800 tonnes per year; </w:t>
      </w:r>
      <w:r w:rsidR="009F654F" w:rsidRPr="0040610B">
        <w:rPr>
          <w:rFonts w:ascii="Times New Roman" w:hAnsi="Times New Roman"/>
        </w:rPr>
        <w:t>Shlyakhov, 2014</w:t>
      </w:r>
      <w:r w:rsidR="009F654F">
        <w:rPr>
          <w:rFonts w:ascii="Times New Roman" w:hAnsi="Times New Roman"/>
        </w:rPr>
        <w:t>)</w:t>
      </w:r>
      <w:r w:rsidR="009F654F" w:rsidRPr="009F654F">
        <w:rPr>
          <w:rFonts w:ascii="Times New Roman" w:hAnsi="Times New Roman"/>
        </w:rPr>
        <w:t xml:space="preserve">. </w:t>
      </w:r>
      <w:r>
        <w:rPr>
          <w:rFonts w:ascii="Times New Roman" w:hAnsi="Times New Roman"/>
        </w:rPr>
        <w:t xml:space="preserve">There is no data on prices and value of the catches. The species is </w:t>
      </w:r>
      <w:r w:rsidRPr="00716666">
        <w:rPr>
          <w:rFonts w:ascii="Times New Roman" w:hAnsi="Times New Roman"/>
        </w:rPr>
        <w:t xml:space="preserve">the most valuable commercial fish, </w:t>
      </w:r>
      <w:r>
        <w:rPr>
          <w:rFonts w:ascii="Times New Roman" w:hAnsi="Times New Roman"/>
        </w:rPr>
        <w:t>and was for many years a</w:t>
      </w:r>
      <w:r w:rsidRPr="00716666">
        <w:rPr>
          <w:rFonts w:ascii="Times New Roman" w:hAnsi="Times New Roman"/>
        </w:rPr>
        <w:t xml:space="preserve"> traditional target species in the Ukrainian Black Sea. </w:t>
      </w:r>
      <w:r>
        <w:rPr>
          <w:rFonts w:ascii="Times New Roman" w:hAnsi="Times New Roman"/>
        </w:rPr>
        <w:t xml:space="preserve">Its importance has decreased in recent years due to the </w:t>
      </w:r>
      <w:r w:rsidR="00E14F57">
        <w:rPr>
          <w:rFonts w:ascii="Times New Roman" w:hAnsi="Times New Roman"/>
        </w:rPr>
        <w:t>reduction</w:t>
      </w:r>
      <w:r>
        <w:rPr>
          <w:rFonts w:ascii="Times New Roman" w:hAnsi="Times New Roman"/>
        </w:rPr>
        <w:t xml:space="preserve"> of stocks. </w:t>
      </w:r>
    </w:p>
    <w:p w14:paraId="77AE302D" w14:textId="77777777" w:rsidR="00B56417" w:rsidRPr="0040610B" w:rsidRDefault="00B56417" w:rsidP="00351A30">
      <w:pPr>
        <w:jc w:val="both"/>
        <w:rPr>
          <w:rFonts w:ascii="Times New Roman" w:hAnsi="Times New Roman"/>
        </w:rPr>
      </w:pPr>
    </w:p>
    <w:p w14:paraId="77AE302E" w14:textId="77777777" w:rsidR="00B56417" w:rsidRDefault="00B56417" w:rsidP="00351A30">
      <w:pPr>
        <w:jc w:val="both"/>
        <w:rPr>
          <w:rFonts w:ascii="Times New Roman" w:hAnsi="Times New Roman"/>
          <w:b/>
        </w:rPr>
      </w:pPr>
    </w:p>
    <w:p w14:paraId="77AE302F" w14:textId="77777777" w:rsidR="006C6AE7" w:rsidRDefault="00351A30" w:rsidP="00351A30">
      <w:pPr>
        <w:jc w:val="both"/>
        <w:rPr>
          <w:rFonts w:ascii="Times New Roman" w:hAnsi="Times New Roman"/>
          <w:b/>
        </w:rPr>
      </w:pPr>
      <w:r w:rsidRPr="00351A30">
        <w:rPr>
          <w:rFonts w:ascii="Times New Roman" w:hAnsi="Times New Roman"/>
          <w:b/>
        </w:rPr>
        <w:t xml:space="preserve">4. </w:t>
      </w:r>
      <w:r w:rsidR="00925AAC" w:rsidRPr="00351A30">
        <w:rPr>
          <w:rFonts w:ascii="Times New Roman" w:hAnsi="Times New Roman"/>
          <w:b/>
        </w:rPr>
        <w:t>Market situation</w:t>
      </w:r>
    </w:p>
    <w:p w14:paraId="77AE3030" w14:textId="77777777" w:rsidR="006C6AE7" w:rsidRDefault="006C6AE7" w:rsidP="00351A30">
      <w:pPr>
        <w:jc w:val="both"/>
        <w:rPr>
          <w:rFonts w:ascii="Times New Roman" w:hAnsi="Times New Roman"/>
          <w:b/>
        </w:rPr>
      </w:pPr>
    </w:p>
    <w:p w14:paraId="77AE3031" w14:textId="77777777" w:rsidR="00925AAC" w:rsidRPr="00351A30" w:rsidRDefault="006C6AE7" w:rsidP="00351A30">
      <w:pPr>
        <w:jc w:val="both"/>
        <w:rPr>
          <w:rFonts w:ascii="Times New Roman" w:hAnsi="Times New Roman"/>
          <w:b/>
        </w:rPr>
      </w:pPr>
      <w:r>
        <w:rPr>
          <w:rFonts w:ascii="Times New Roman" w:hAnsi="Times New Roman"/>
          <w:b/>
        </w:rPr>
        <w:t>Bulgaria</w:t>
      </w:r>
    </w:p>
    <w:p w14:paraId="77AE3032" w14:textId="77777777" w:rsidR="00162804" w:rsidRDefault="00162804" w:rsidP="009B2289">
      <w:pPr>
        <w:jc w:val="both"/>
        <w:rPr>
          <w:rFonts w:ascii="Times New Roman" w:hAnsi="Times New Roman"/>
        </w:rPr>
      </w:pPr>
    </w:p>
    <w:p w14:paraId="77AE3033" w14:textId="77777777" w:rsidR="00162804" w:rsidRDefault="002F46E4" w:rsidP="009B2289">
      <w:pPr>
        <w:jc w:val="both"/>
        <w:rPr>
          <w:rFonts w:ascii="Times New Roman" w:hAnsi="Times New Roman"/>
        </w:rPr>
      </w:pPr>
      <w:r w:rsidRPr="002F46E4">
        <w:rPr>
          <w:rFonts w:ascii="Times New Roman" w:hAnsi="Times New Roman"/>
        </w:rPr>
        <w:t>The greater part of the Bulgarian catches is exported</w:t>
      </w:r>
      <w:r>
        <w:rPr>
          <w:rFonts w:ascii="Times New Roman" w:hAnsi="Times New Roman"/>
        </w:rPr>
        <w:t xml:space="preserve"> fresh</w:t>
      </w:r>
      <w:r w:rsidRPr="002F46E4">
        <w:rPr>
          <w:rFonts w:ascii="Times New Roman" w:hAnsi="Times New Roman"/>
        </w:rPr>
        <w:t>, mainly to Turkey</w:t>
      </w:r>
      <w:r>
        <w:rPr>
          <w:rFonts w:ascii="Times New Roman" w:hAnsi="Times New Roman"/>
        </w:rPr>
        <w:t xml:space="preserve"> (GFCM, 2012)</w:t>
      </w:r>
      <w:r w:rsidRPr="002F46E4">
        <w:rPr>
          <w:rFonts w:ascii="Times New Roman" w:hAnsi="Times New Roman"/>
        </w:rPr>
        <w:t>.</w:t>
      </w:r>
      <w:r w:rsidR="00162804">
        <w:rPr>
          <w:rFonts w:ascii="Times New Roman" w:hAnsi="Times New Roman"/>
        </w:rPr>
        <w:t xml:space="preserve"> </w:t>
      </w:r>
      <w:r w:rsidR="001002B8">
        <w:rPr>
          <w:rFonts w:ascii="Times New Roman" w:hAnsi="Times New Roman"/>
        </w:rPr>
        <w:t>In general, t</w:t>
      </w:r>
      <w:r w:rsidR="001002B8" w:rsidRPr="001002B8">
        <w:rPr>
          <w:rFonts w:ascii="Times New Roman" w:hAnsi="Times New Roman"/>
        </w:rPr>
        <w:t>he local market has a limited demand.</w:t>
      </w:r>
      <w:r w:rsidR="001002B8">
        <w:rPr>
          <w:rFonts w:ascii="Times New Roman" w:hAnsi="Times New Roman"/>
        </w:rPr>
        <w:t xml:space="preserve"> Bulgaria has one of the lowest per capita fish consumptions in the EU (</w:t>
      </w:r>
      <w:r w:rsidR="00726034">
        <w:rPr>
          <w:rFonts w:ascii="Times New Roman" w:hAnsi="Times New Roman"/>
        </w:rPr>
        <w:t xml:space="preserve">4.6 kg/capita/year compared to an EU average of 22.1 kg/capita/year; FAO FishStat). </w:t>
      </w:r>
      <w:r w:rsidR="00162804">
        <w:rPr>
          <w:rFonts w:ascii="Times New Roman" w:hAnsi="Times New Roman"/>
        </w:rPr>
        <w:t xml:space="preserve">The country has 37 fish processing enterprises that employ 325 persons. Since turbot is exported fresh, catches of the species are not processed locally. </w:t>
      </w:r>
      <w:r>
        <w:rPr>
          <w:rFonts w:ascii="Times New Roman" w:hAnsi="Times New Roman"/>
        </w:rPr>
        <w:t xml:space="preserve">The </w:t>
      </w:r>
      <w:r w:rsidRPr="002F46E4">
        <w:rPr>
          <w:rFonts w:ascii="Times New Roman" w:hAnsi="Times New Roman"/>
        </w:rPr>
        <w:t xml:space="preserve">processing of </w:t>
      </w:r>
      <w:r w:rsidRPr="002F46E4">
        <w:rPr>
          <w:rFonts w:ascii="Times New Roman" w:hAnsi="Times New Roman"/>
          <w:i/>
        </w:rPr>
        <w:t>Rapana venosa</w:t>
      </w:r>
      <w:r w:rsidRPr="002F46E4">
        <w:rPr>
          <w:rFonts w:ascii="Times New Roman" w:hAnsi="Times New Roman"/>
        </w:rPr>
        <w:t xml:space="preserve"> </w:t>
      </w:r>
      <w:r>
        <w:rPr>
          <w:rFonts w:ascii="Times New Roman" w:hAnsi="Times New Roman"/>
        </w:rPr>
        <w:t xml:space="preserve">is on the other hand a </w:t>
      </w:r>
      <w:r w:rsidRPr="002F46E4">
        <w:rPr>
          <w:rFonts w:ascii="Times New Roman" w:hAnsi="Times New Roman"/>
        </w:rPr>
        <w:t>significant activity</w:t>
      </w:r>
      <w:r>
        <w:rPr>
          <w:rFonts w:ascii="Times New Roman" w:hAnsi="Times New Roman"/>
        </w:rPr>
        <w:t>.</w:t>
      </w:r>
    </w:p>
    <w:p w14:paraId="77AE3034" w14:textId="77777777" w:rsidR="00162804" w:rsidRDefault="00162804" w:rsidP="009B2289">
      <w:pPr>
        <w:jc w:val="both"/>
        <w:rPr>
          <w:rFonts w:ascii="Times New Roman" w:hAnsi="Times New Roman"/>
        </w:rPr>
      </w:pPr>
    </w:p>
    <w:p w14:paraId="77AE3035" w14:textId="77777777" w:rsidR="00C41E6E" w:rsidRPr="00C41E6E" w:rsidRDefault="00C41E6E" w:rsidP="009B2289">
      <w:pPr>
        <w:jc w:val="both"/>
        <w:rPr>
          <w:rFonts w:ascii="Times New Roman" w:hAnsi="Times New Roman" w:cs="Times New Roman"/>
          <w:b/>
          <w:lang w:val="en-GB"/>
        </w:rPr>
      </w:pPr>
      <w:r w:rsidRPr="00C41E6E">
        <w:rPr>
          <w:rFonts w:ascii="Times New Roman" w:hAnsi="Times New Roman" w:cs="Times New Roman"/>
          <w:b/>
          <w:lang w:val="en-GB"/>
        </w:rPr>
        <w:t>Georgia</w:t>
      </w:r>
    </w:p>
    <w:p w14:paraId="77AE3036" w14:textId="77777777" w:rsidR="006C6AE7" w:rsidRDefault="006C6AE7" w:rsidP="009B2289">
      <w:pPr>
        <w:jc w:val="both"/>
        <w:rPr>
          <w:rFonts w:ascii="Times New Roman" w:hAnsi="Times New Roman" w:cs="Times New Roman"/>
          <w:lang w:val="en-GB"/>
        </w:rPr>
      </w:pPr>
    </w:p>
    <w:p w14:paraId="77AE3037" w14:textId="77777777" w:rsidR="00C41E6E" w:rsidRDefault="00C41E6E" w:rsidP="009B2289">
      <w:pPr>
        <w:jc w:val="both"/>
        <w:rPr>
          <w:rFonts w:ascii="Times New Roman" w:hAnsi="Times New Roman" w:cs="Times New Roman"/>
          <w:lang w:val="en-GB"/>
        </w:rPr>
      </w:pPr>
      <w:r>
        <w:rPr>
          <w:rFonts w:ascii="Times New Roman" w:hAnsi="Times New Roman" w:cs="Times New Roman"/>
          <w:lang w:val="en-GB"/>
        </w:rPr>
        <w:t>No information.</w:t>
      </w:r>
    </w:p>
    <w:p w14:paraId="77AE3038" w14:textId="77777777" w:rsidR="006C6AE7" w:rsidRDefault="006C6AE7" w:rsidP="009B2289">
      <w:pPr>
        <w:jc w:val="both"/>
        <w:rPr>
          <w:rFonts w:ascii="Times New Roman" w:hAnsi="Times New Roman" w:cs="Times New Roman"/>
          <w:lang w:val="en-GB"/>
        </w:rPr>
      </w:pPr>
    </w:p>
    <w:p w14:paraId="77AE3039" w14:textId="77777777" w:rsidR="00F5021D" w:rsidRDefault="008928E7" w:rsidP="009B2289">
      <w:pPr>
        <w:jc w:val="both"/>
        <w:rPr>
          <w:rFonts w:ascii="Times New Roman" w:hAnsi="Times New Roman" w:cs="Times New Roman"/>
          <w:b/>
          <w:lang w:val="en-GB"/>
        </w:rPr>
      </w:pPr>
      <w:r w:rsidRPr="00BD0970">
        <w:rPr>
          <w:rFonts w:ascii="Times New Roman" w:hAnsi="Times New Roman" w:cs="Times New Roman"/>
          <w:b/>
          <w:lang w:val="en-GB"/>
        </w:rPr>
        <w:t>Romania</w:t>
      </w:r>
    </w:p>
    <w:p w14:paraId="77AE303A" w14:textId="77777777" w:rsidR="00F5021D" w:rsidRDefault="00F5021D" w:rsidP="009B2289">
      <w:pPr>
        <w:jc w:val="both"/>
        <w:rPr>
          <w:rFonts w:ascii="Times New Roman" w:hAnsi="Times New Roman" w:cs="Times New Roman"/>
          <w:b/>
          <w:lang w:val="en-GB"/>
        </w:rPr>
      </w:pPr>
    </w:p>
    <w:p w14:paraId="77AE303B" w14:textId="77777777" w:rsidR="00F548F6" w:rsidRPr="00F548F6" w:rsidRDefault="00F548F6" w:rsidP="009B2289">
      <w:pPr>
        <w:jc w:val="both"/>
        <w:rPr>
          <w:rFonts w:ascii="Times New Roman" w:hAnsi="Times New Roman" w:cs="Times New Roman"/>
          <w:lang w:val="en-GB"/>
        </w:rPr>
      </w:pPr>
      <w:r w:rsidRPr="00F548F6">
        <w:rPr>
          <w:rFonts w:ascii="Times New Roman" w:hAnsi="Times New Roman" w:cs="Times New Roman"/>
          <w:lang w:val="en-GB"/>
        </w:rPr>
        <w:t>Turbot catches are mostly consumed locally, with approximately 25% of the catches exported mainly to Turkey. The fish is marketed fresh (50%), frozen (40%) and partitioned (preliminary processing; 10%). There are no specialized processing units for turbot.</w:t>
      </w:r>
    </w:p>
    <w:p w14:paraId="77AE303C" w14:textId="77777777" w:rsidR="00F548F6" w:rsidRDefault="00F548F6" w:rsidP="009B2289">
      <w:pPr>
        <w:jc w:val="both"/>
        <w:rPr>
          <w:rFonts w:ascii="Times New Roman" w:hAnsi="Times New Roman" w:cs="Times New Roman"/>
          <w:b/>
          <w:lang w:val="en-GB"/>
        </w:rPr>
      </w:pPr>
    </w:p>
    <w:p w14:paraId="77AE303D" w14:textId="77777777" w:rsidR="00530291" w:rsidRDefault="00530291" w:rsidP="009B2289">
      <w:pPr>
        <w:jc w:val="both"/>
        <w:rPr>
          <w:rFonts w:ascii="Times New Roman" w:hAnsi="Times New Roman" w:cs="Times New Roman"/>
          <w:b/>
          <w:lang w:val="en-GB"/>
        </w:rPr>
      </w:pPr>
      <w:r>
        <w:rPr>
          <w:rFonts w:ascii="Times New Roman" w:hAnsi="Times New Roman" w:cs="Times New Roman"/>
          <w:b/>
          <w:lang w:val="en-GB"/>
        </w:rPr>
        <w:t>Russian Federation</w:t>
      </w:r>
    </w:p>
    <w:p w14:paraId="77AE303E" w14:textId="77777777" w:rsidR="00530291" w:rsidRDefault="00530291" w:rsidP="009B2289">
      <w:pPr>
        <w:jc w:val="both"/>
        <w:rPr>
          <w:rFonts w:ascii="Times New Roman" w:hAnsi="Times New Roman" w:cs="Times New Roman"/>
          <w:b/>
          <w:lang w:val="en-GB"/>
        </w:rPr>
      </w:pPr>
    </w:p>
    <w:p w14:paraId="77AE303F" w14:textId="77777777" w:rsidR="00530291" w:rsidRPr="00530291" w:rsidRDefault="00530291" w:rsidP="009B2289">
      <w:pPr>
        <w:jc w:val="both"/>
        <w:rPr>
          <w:rFonts w:ascii="Times New Roman" w:hAnsi="Times New Roman" w:cs="Times New Roman"/>
          <w:lang w:val="en-GB"/>
        </w:rPr>
      </w:pPr>
      <w:r w:rsidRPr="00530291">
        <w:rPr>
          <w:rFonts w:ascii="Times New Roman" w:hAnsi="Times New Roman" w:cs="Times New Roman"/>
          <w:lang w:val="en-GB"/>
        </w:rPr>
        <w:t>No information.</w:t>
      </w:r>
    </w:p>
    <w:p w14:paraId="77AE3040" w14:textId="77777777" w:rsidR="00530291" w:rsidRDefault="00530291" w:rsidP="009B2289">
      <w:pPr>
        <w:jc w:val="both"/>
        <w:rPr>
          <w:rFonts w:ascii="Times New Roman" w:hAnsi="Times New Roman" w:cs="Times New Roman"/>
          <w:b/>
          <w:lang w:val="en-GB"/>
        </w:rPr>
      </w:pPr>
    </w:p>
    <w:p w14:paraId="77AE3041" w14:textId="77777777" w:rsidR="00C41E6E" w:rsidRPr="00C41E6E" w:rsidRDefault="00C41E6E" w:rsidP="009B2289">
      <w:pPr>
        <w:jc w:val="both"/>
        <w:rPr>
          <w:rFonts w:ascii="Times New Roman" w:hAnsi="Times New Roman" w:cs="Times New Roman"/>
          <w:b/>
          <w:lang w:val="en-GB"/>
        </w:rPr>
      </w:pPr>
      <w:r w:rsidRPr="00C41E6E">
        <w:rPr>
          <w:rFonts w:ascii="Times New Roman" w:hAnsi="Times New Roman" w:cs="Times New Roman"/>
          <w:b/>
          <w:lang w:val="en-GB"/>
        </w:rPr>
        <w:t>Turkey</w:t>
      </w:r>
    </w:p>
    <w:p w14:paraId="77AE3042" w14:textId="77777777" w:rsidR="001B4B2D" w:rsidRDefault="001B4B2D" w:rsidP="009B2289">
      <w:pPr>
        <w:jc w:val="both"/>
        <w:rPr>
          <w:rFonts w:ascii="Times New Roman" w:hAnsi="Times New Roman" w:cs="Times New Roman"/>
          <w:lang w:val="en-GB"/>
        </w:rPr>
      </w:pPr>
    </w:p>
    <w:p w14:paraId="77AE3043" w14:textId="77777777" w:rsidR="00BE4402" w:rsidRDefault="00BE4402" w:rsidP="009B2289">
      <w:pPr>
        <w:jc w:val="both"/>
        <w:rPr>
          <w:rFonts w:ascii="Times New Roman" w:hAnsi="Times New Roman" w:cs="Times New Roman"/>
          <w:lang w:val="en-GB"/>
        </w:rPr>
      </w:pPr>
      <w:r>
        <w:rPr>
          <w:rFonts w:ascii="Times New Roman" w:hAnsi="Times New Roman" w:cs="Times New Roman"/>
          <w:lang w:val="en-GB"/>
        </w:rPr>
        <w:t xml:space="preserve">Turbot is one of the main commercial species of Turkey in terms of market value. Although there is a great demand in the market, supply is rather limited in comparison to other marine species. Since the beginning of 2000s, due to </w:t>
      </w:r>
      <w:r w:rsidR="00E14F57">
        <w:rPr>
          <w:rFonts w:ascii="Times New Roman" w:hAnsi="Times New Roman" w:cs="Times New Roman"/>
          <w:lang w:val="en-GB"/>
        </w:rPr>
        <w:t>descending</w:t>
      </w:r>
      <w:r>
        <w:rPr>
          <w:rFonts w:ascii="Times New Roman" w:hAnsi="Times New Roman" w:cs="Times New Roman"/>
          <w:lang w:val="en-GB"/>
        </w:rPr>
        <w:t xml:space="preserve"> market supply, the price of turbot </w:t>
      </w:r>
      <w:r w:rsidR="00370D85">
        <w:rPr>
          <w:rFonts w:ascii="Times New Roman" w:hAnsi="Times New Roman" w:cs="Times New Roman"/>
          <w:lang w:val="en-GB"/>
        </w:rPr>
        <w:t xml:space="preserve">has increased in relation </w:t>
      </w:r>
      <w:r>
        <w:rPr>
          <w:rFonts w:ascii="Times New Roman" w:hAnsi="Times New Roman" w:cs="Times New Roman"/>
          <w:lang w:val="en-GB"/>
        </w:rPr>
        <w:t xml:space="preserve">with other marketed species (the price of turbot in the Sansun Fish Market in recent years has been </w:t>
      </w:r>
      <w:r w:rsidR="005B7A3B">
        <w:rPr>
          <w:rFonts w:ascii="Times New Roman" w:hAnsi="Times New Roman" w:cs="Times New Roman"/>
          <w:lang w:val="en-GB"/>
        </w:rPr>
        <w:t>between 4.1 and 35.9 times higher</w:t>
      </w:r>
      <w:r>
        <w:rPr>
          <w:rFonts w:ascii="Times New Roman" w:hAnsi="Times New Roman" w:cs="Times New Roman"/>
          <w:lang w:val="en-GB"/>
        </w:rPr>
        <w:t xml:space="preserve"> than other commonly marketed species</w:t>
      </w:r>
      <w:r w:rsidR="00370D85">
        <w:rPr>
          <w:rFonts w:ascii="Times New Roman" w:hAnsi="Times New Roman" w:cs="Times New Roman"/>
          <w:lang w:val="en-GB"/>
        </w:rPr>
        <w:t>; Zengin, 2014</w:t>
      </w:r>
      <w:r>
        <w:rPr>
          <w:rFonts w:ascii="Times New Roman" w:hAnsi="Times New Roman" w:cs="Times New Roman"/>
          <w:lang w:val="en-GB"/>
        </w:rPr>
        <w:t xml:space="preserve">). </w:t>
      </w:r>
      <w:r w:rsidR="00370D85">
        <w:rPr>
          <w:rFonts w:ascii="Times New Roman" w:hAnsi="Times New Roman" w:cs="Times New Roman"/>
          <w:lang w:val="en-GB"/>
        </w:rPr>
        <w:t xml:space="preserve">Around 26 companies are involved in the </w:t>
      </w:r>
      <w:r w:rsidR="00E67589">
        <w:rPr>
          <w:rFonts w:ascii="Times New Roman" w:hAnsi="Times New Roman" w:cs="Times New Roman"/>
          <w:lang w:val="en-GB"/>
        </w:rPr>
        <w:t>production and storage of fresh and frozen fish in the Black Sea coast, mainly anchovies</w:t>
      </w:r>
      <w:r w:rsidR="0040610B">
        <w:rPr>
          <w:rFonts w:ascii="Times New Roman" w:hAnsi="Times New Roman" w:cs="Times New Roman"/>
          <w:lang w:val="en-GB"/>
        </w:rPr>
        <w:t xml:space="preserve"> (Kose, 2014). Products are </w:t>
      </w:r>
      <w:r w:rsidR="00E67589">
        <w:rPr>
          <w:rFonts w:ascii="Times New Roman" w:hAnsi="Times New Roman" w:cs="Times New Roman"/>
          <w:lang w:val="en-GB"/>
        </w:rPr>
        <w:t xml:space="preserve">both marketed domestically and exported. No data was available on the </w:t>
      </w:r>
      <w:r w:rsidR="001F5362">
        <w:rPr>
          <w:rFonts w:ascii="Times New Roman" w:hAnsi="Times New Roman" w:cs="Times New Roman"/>
          <w:lang w:val="en-GB"/>
        </w:rPr>
        <w:t xml:space="preserve">number of industries processing turbot or the </w:t>
      </w:r>
      <w:r w:rsidR="00E67589">
        <w:rPr>
          <w:rFonts w:ascii="Times New Roman" w:hAnsi="Times New Roman" w:cs="Times New Roman"/>
          <w:lang w:val="en-GB"/>
        </w:rPr>
        <w:t xml:space="preserve">amount of turbot marketed domestically and or exported.  </w:t>
      </w:r>
    </w:p>
    <w:p w14:paraId="77AE3044" w14:textId="77777777" w:rsidR="00BE4402" w:rsidRDefault="00BE4402" w:rsidP="009B2289">
      <w:pPr>
        <w:jc w:val="both"/>
        <w:rPr>
          <w:rFonts w:ascii="Times New Roman" w:hAnsi="Times New Roman" w:cs="Times New Roman"/>
          <w:lang w:val="en-GB"/>
        </w:rPr>
      </w:pPr>
    </w:p>
    <w:p w14:paraId="77AE3045" w14:textId="77777777" w:rsidR="00C41E6E" w:rsidRDefault="00C41E6E" w:rsidP="009B2289">
      <w:pPr>
        <w:jc w:val="both"/>
        <w:rPr>
          <w:rFonts w:ascii="Times New Roman" w:hAnsi="Times New Roman" w:cs="Times New Roman"/>
          <w:b/>
          <w:lang w:val="en-GB"/>
        </w:rPr>
      </w:pPr>
    </w:p>
    <w:p w14:paraId="77AE3046" w14:textId="77777777" w:rsidR="00823C58" w:rsidRDefault="009B1A89" w:rsidP="009B2289">
      <w:pPr>
        <w:jc w:val="both"/>
        <w:rPr>
          <w:rFonts w:ascii="Times New Roman" w:hAnsi="Times New Roman" w:cs="Times New Roman"/>
          <w:b/>
          <w:lang w:val="en-GB"/>
        </w:rPr>
      </w:pPr>
      <w:r w:rsidRPr="009B1A89">
        <w:rPr>
          <w:rFonts w:ascii="Times New Roman" w:hAnsi="Times New Roman" w:cs="Times New Roman"/>
          <w:b/>
          <w:lang w:val="en-GB"/>
        </w:rPr>
        <w:t>Ukraine</w:t>
      </w:r>
    </w:p>
    <w:p w14:paraId="77AE3047" w14:textId="77777777" w:rsidR="00823C58" w:rsidRDefault="00823C58" w:rsidP="009B2289">
      <w:pPr>
        <w:jc w:val="both"/>
        <w:rPr>
          <w:rFonts w:ascii="Times New Roman" w:hAnsi="Times New Roman" w:cs="Times New Roman"/>
          <w:lang w:val="en-GB"/>
        </w:rPr>
      </w:pPr>
    </w:p>
    <w:p w14:paraId="77AE3048" w14:textId="77777777" w:rsidR="004F3401" w:rsidRDefault="00823C58" w:rsidP="00823C58">
      <w:pPr>
        <w:jc w:val="both"/>
        <w:rPr>
          <w:rFonts w:ascii="Times New Roman" w:eastAsiaTheme="minorHAnsi" w:hAnsi="Times New Roman" w:cs="Times New Roman"/>
        </w:rPr>
      </w:pPr>
      <w:r>
        <w:rPr>
          <w:rFonts w:ascii="Times New Roman" w:hAnsi="Times New Roman" w:cs="Times New Roman"/>
          <w:lang w:val="en-GB"/>
        </w:rPr>
        <w:t xml:space="preserve">Most of the turbot catches are consumed locally.  Part of the production is exported to Turkey. Fish is marketed fresh, chilled and sometimes frozen. The level of processing is therefore minimal. </w:t>
      </w:r>
      <w:r>
        <w:rPr>
          <w:rFonts w:ascii="Times New Roman" w:eastAsiaTheme="minorHAnsi" w:hAnsi="Times New Roman" w:cs="Times New Roman"/>
        </w:rPr>
        <w:t xml:space="preserve">In 2010 there were </w:t>
      </w:r>
      <w:r w:rsidR="009B1A89">
        <w:rPr>
          <w:rFonts w:ascii="Times New Roman" w:eastAsiaTheme="minorHAnsi" w:hAnsi="Times New Roman" w:cs="Times New Roman"/>
        </w:rPr>
        <w:t>166 enterprises and organizations of various kinds of property that perform</w:t>
      </w:r>
      <w:r w:rsidR="00C41E6E">
        <w:rPr>
          <w:rFonts w:ascii="Times New Roman" w:eastAsiaTheme="minorHAnsi" w:hAnsi="Times New Roman" w:cs="Times New Roman"/>
        </w:rPr>
        <w:t>ed</w:t>
      </w:r>
      <w:r w:rsidR="009B1A89">
        <w:rPr>
          <w:rFonts w:ascii="Times New Roman" w:eastAsiaTheme="minorHAnsi" w:hAnsi="Times New Roman" w:cs="Times New Roman"/>
        </w:rPr>
        <w:t xml:space="preserve"> canning, prese</w:t>
      </w:r>
      <w:r w:rsidR="0052531F">
        <w:rPr>
          <w:rFonts w:ascii="Times New Roman" w:eastAsiaTheme="minorHAnsi" w:hAnsi="Times New Roman" w:cs="Times New Roman"/>
        </w:rPr>
        <w:t>rving and other packaging of</w:t>
      </w:r>
      <w:r w:rsidR="009B1A89">
        <w:rPr>
          <w:rFonts w:ascii="Times New Roman" w:eastAsiaTheme="minorHAnsi" w:hAnsi="Times New Roman" w:cs="Times New Roman"/>
        </w:rPr>
        <w:t xml:space="preserve"> fish and sea products.</w:t>
      </w:r>
    </w:p>
    <w:p w14:paraId="77AE304A" w14:textId="77777777" w:rsidR="005310C6" w:rsidRDefault="005310C6" w:rsidP="009B2289">
      <w:pPr>
        <w:jc w:val="both"/>
        <w:rPr>
          <w:rFonts w:ascii="Times New Roman" w:hAnsi="Times New Roman" w:cs="Times New Roman"/>
          <w:lang w:val="en-GB"/>
        </w:rPr>
      </w:pPr>
    </w:p>
    <w:p w14:paraId="77AE304B" w14:textId="77777777" w:rsidR="004D7A73" w:rsidRPr="009B2289" w:rsidRDefault="004D7A73" w:rsidP="009B2289">
      <w:pPr>
        <w:jc w:val="both"/>
        <w:rPr>
          <w:rFonts w:ascii="Times New Roman" w:hAnsi="Times New Roman" w:cs="Times New Roman"/>
          <w:lang w:val="en-GB"/>
        </w:rPr>
      </w:pPr>
    </w:p>
    <w:p w14:paraId="77AE304C" w14:textId="77777777" w:rsidR="00C0378B" w:rsidRPr="00584319" w:rsidRDefault="00351A30" w:rsidP="00351A30">
      <w:pPr>
        <w:jc w:val="both"/>
        <w:rPr>
          <w:rFonts w:ascii="Times New Roman" w:hAnsi="Times New Roman"/>
          <w:b/>
        </w:rPr>
      </w:pPr>
      <w:r w:rsidRPr="00584319">
        <w:rPr>
          <w:rFonts w:ascii="Times New Roman" w:hAnsi="Times New Roman"/>
          <w:b/>
        </w:rPr>
        <w:t xml:space="preserve">5. </w:t>
      </w:r>
      <w:r w:rsidR="00C0378B" w:rsidRPr="00584319">
        <w:rPr>
          <w:rFonts w:ascii="Times New Roman" w:hAnsi="Times New Roman"/>
          <w:b/>
        </w:rPr>
        <w:t>Fisheries governance and management frameworks</w:t>
      </w:r>
    </w:p>
    <w:p w14:paraId="77AE304E" w14:textId="77777777" w:rsidR="00C21A6E" w:rsidRPr="009B2289" w:rsidRDefault="00C21A6E" w:rsidP="009B2289">
      <w:pPr>
        <w:jc w:val="both"/>
        <w:rPr>
          <w:rFonts w:ascii="Times New Roman" w:hAnsi="Times New Roman"/>
        </w:rPr>
      </w:pPr>
    </w:p>
    <w:p w14:paraId="77AE304F" w14:textId="77777777" w:rsidR="00C21A6E" w:rsidRPr="002651AC" w:rsidRDefault="00C21A6E" w:rsidP="009B2289">
      <w:pPr>
        <w:jc w:val="both"/>
        <w:rPr>
          <w:rFonts w:ascii="Times New Roman" w:hAnsi="Times New Roman"/>
          <w:b/>
        </w:rPr>
      </w:pPr>
      <w:r w:rsidRPr="002651AC">
        <w:rPr>
          <w:rFonts w:ascii="Times New Roman" w:hAnsi="Times New Roman"/>
          <w:b/>
        </w:rPr>
        <w:t>5.1. National jurisdictions</w:t>
      </w:r>
    </w:p>
    <w:p w14:paraId="77AE3050" w14:textId="77777777" w:rsidR="00C21A6E" w:rsidRPr="009B2289" w:rsidRDefault="00C21A6E" w:rsidP="009B2289">
      <w:pPr>
        <w:jc w:val="both"/>
        <w:rPr>
          <w:rFonts w:ascii="Times New Roman" w:hAnsi="Times New Roman"/>
        </w:rPr>
      </w:pPr>
    </w:p>
    <w:p w14:paraId="77AE3051" w14:textId="77777777" w:rsidR="00B96EDE" w:rsidRDefault="00B96EDE" w:rsidP="00C3086C">
      <w:pPr>
        <w:jc w:val="both"/>
        <w:rPr>
          <w:rFonts w:ascii="Times New Roman" w:hAnsi="Times New Roman"/>
        </w:rPr>
      </w:pPr>
      <w:r w:rsidRPr="00B96EDE">
        <w:rPr>
          <w:rFonts w:ascii="Times New Roman" w:hAnsi="Times New Roman"/>
        </w:rPr>
        <w:t xml:space="preserve">In the Black Sea, </w:t>
      </w:r>
      <w:r w:rsidR="00C3086C">
        <w:rPr>
          <w:rFonts w:ascii="Times New Roman" w:hAnsi="Times New Roman"/>
        </w:rPr>
        <w:t xml:space="preserve">all States have declared Exclusive Economic Zones (Vivero, 2010). For this reason all </w:t>
      </w:r>
      <w:r w:rsidRPr="00B96EDE">
        <w:rPr>
          <w:rFonts w:ascii="Times New Roman" w:hAnsi="Times New Roman"/>
        </w:rPr>
        <w:t>the waters are under the jurisdiction of the coastal states and there are no high seas</w:t>
      </w:r>
      <w:r>
        <w:rPr>
          <w:rFonts w:ascii="Times New Roman" w:hAnsi="Times New Roman"/>
        </w:rPr>
        <w:t xml:space="preserve">. </w:t>
      </w:r>
      <w:r w:rsidR="00C3086C">
        <w:rPr>
          <w:rFonts w:ascii="Times New Roman" w:hAnsi="Times New Roman"/>
        </w:rPr>
        <w:t>W</w:t>
      </w:r>
      <w:r w:rsidRPr="00B96EDE">
        <w:rPr>
          <w:rFonts w:ascii="Times New Roman" w:hAnsi="Times New Roman"/>
        </w:rPr>
        <w:t xml:space="preserve">ith the exception of Turkey, all coastal states </w:t>
      </w:r>
      <w:r w:rsidR="00C3086C">
        <w:rPr>
          <w:rFonts w:ascii="Times New Roman" w:hAnsi="Times New Roman"/>
        </w:rPr>
        <w:t>have signed and ratified UNCLOS</w:t>
      </w:r>
      <w:r w:rsidRPr="00B96EDE">
        <w:rPr>
          <w:rFonts w:ascii="Times New Roman" w:hAnsi="Times New Roman"/>
        </w:rPr>
        <w:t>.</w:t>
      </w:r>
    </w:p>
    <w:p w14:paraId="77AE3052" w14:textId="77777777" w:rsidR="008D3394" w:rsidRPr="009B2289" w:rsidRDefault="008D3394" w:rsidP="009B2289">
      <w:pPr>
        <w:jc w:val="both"/>
        <w:rPr>
          <w:rFonts w:ascii="Times New Roman" w:hAnsi="Times New Roman"/>
        </w:rPr>
      </w:pPr>
    </w:p>
    <w:p w14:paraId="77AE3053" w14:textId="77777777" w:rsidR="00C0378B" w:rsidRPr="002651AC" w:rsidRDefault="00C0378B" w:rsidP="009B2289">
      <w:pPr>
        <w:jc w:val="both"/>
        <w:rPr>
          <w:rFonts w:ascii="Times New Roman" w:hAnsi="Times New Roman"/>
          <w:b/>
        </w:rPr>
      </w:pPr>
      <w:r w:rsidRPr="002651AC">
        <w:rPr>
          <w:rFonts w:ascii="Times New Roman" w:hAnsi="Times New Roman"/>
          <w:b/>
        </w:rPr>
        <w:t xml:space="preserve">5.2. National legal frameworks </w:t>
      </w:r>
    </w:p>
    <w:p w14:paraId="77AE3055" w14:textId="77777777" w:rsidR="008D0320" w:rsidRDefault="008D0320" w:rsidP="009B2289">
      <w:pPr>
        <w:jc w:val="both"/>
        <w:rPr>
          <w:rFonts w:ascii="Times New Roman" w:hAnsi="Times New Roman"/>
          <w:b/>
        </w:rPr>
      </w:pPr>
    </w:p>
    <w:p w14:paraId="77AE3056" w14:textId="77777777" w:rsidR="00BD0970" w:rsidRDefault="00BD0970" w:rsidP="009B2289">
      <w:pPr>
        <w:jc w:val="both"/>
        <w:rPr>
          <w:rFonts w:ascii="Times New Roman" w:hAnsi="Times New Roman"/>
          <w:b/>
        </w:rPr>
      </w:pPr>
      <w:r>
        <w:rPr>
          <w:rFonts w:ascii="Times New Roman" w:hAnsi="Times New Roman"/>
          <w:b/>
        </w:rPr>
        <w:t>Bulgaria</w:t>
      </w:r>
    </w:p>
    <w:p w14:paraId="77AE3057" w14:textId="77777777" w:rsidR="00C34987" w:rsidRDefault="00C34987" w:rsidP="009B2289">
      <w:pPr>
        <w:jc w:val="both"/>
        <w:rPr>
          <w:rFonts w:ascii="Times New Roman" w:hAnsi="Times New Roman"/>
          <w:b/>
        </w:rPr>
      </w:pPr>
    </w:p>
    <w:p w14:paraId="77AE3058" w14:textId="77777777" w:rsidR="00FD3C8D" w:rsidRPr="00FD3C8D" w:rsidRDefault="00C34987" w:rsidP="0086266E">
      <w:pPr>
        <w:spacing w:beforeLines="1" w:before="2" w:afterLines="1" w:after="2"/>
        <w:rPr>
          <w:rFonts w:ascii="Times New Roman" w:hAnsi="Times New Roman"/>
        </w:rPr>
      </w:pPr>
      <w:r w:rsidRPr="00FD3C8D">
        <w:rPr>
          <w:rFonts w:ascii="Times New Roman" w:eastAsiaTheme="minorHAnsi" w:hAnsi="Times New Roman"/>
        </w:rPr>
        <w:t xml:space="preserve">Bulgaria is member country of </w:t>
      </w:r>
      <w:r w:rsidR="007208AB">
        <w:rPr>
          <w:rFonts w:ascii="Times New Roman" w:eastAsiaTheme="minorHAnsi" w:hAnsi="Times New Roman"/>
        </w:rPr>
        <w:t xml:space="preserve">the </w:t>
      </w:r>
      <w:r w:rsidRPr="00FD3C8D">
        <w:rPr>
          <w:rFonts w:ascii="Times New Roman" w:eastAsiaTheme="minorHAnsi" w:hAnsi="Times New Roman"/>
        </w:rPr>
        <w:t xml:space="preserve">EU since 2007. </w:t>
      </w:r>
      <w:r w:rsidR="00FD3C8D" w:rsidRPr="00FD3C8D">
        <w:rPr>
          <w:rFonts w:ascii="Times New Roman" w:eastAsiaTheme="minorHAnsi" w:hAnsi="Times New Roman"/>
        </w:rPr>
        <w:t xml:space="preserve">Since 2008 </w:t>
      </w:r>
      <w:r w:rsidR="00FD3C8D" w:rsidRPr="00FD3C8D">
        <w:rPr>
          <w:rFonts w:ascii="Times New Roman" w:hAnsi="Times New Roman"/>
        </w:rPr>
        <w:t>t</w:t>
      </w:r>
      <w:r w:rsidRPr="00FD3C8D">
        <w:rPr>
          <w:rFonts w:ascii="Times New Roman" w:hAnsi="Times New Roman"/>
        </w:rPr>
        <w:t>urbot fisheries in Black Sea EU wate</w:t>
      </w:r>
      <w:r w:rsidR="007208AB">
        <w:rPr>
          <w:rFonts w:ascii="Times New Roman" w:hAnsi="Times New Roman"/>
        </w:rPr>
        <w:t>rs are being managed through</w:t>
      </w:r>
      <w:r w:rsidRPr="00FD3C8D">
        <w:rPr>
          <w:rFonts w:ascii="Times New Roman" w:hAnsi="Times New Roman"/>
        </w:rPr>
        <w:t xml:space="preserve"> annual fishing </w:t>
      </w:r>
      <w:r w:rsidR="00FD3C8D" w:rsidRPr="00FD3C8D">
        <w:rPr>
          <w:rFonts w:ascii="Times New Roman" w:hAnsi="Times New Roman"/>
        </w:rPr>
        <w:t xml:space="preserve">quotas and the prohibition of fishing activities during the reproduction period, </w:t>
      </w:r>
      <w:r w:rsidR="007208AB">
        <w:rPr>
          <w:rFonts w:ascii="Times New Roman" w:hAnsi="Times New Roman"/>
        </w:rPr>
        <w:t xml:space="preserve">established </w:t>
      </w:r>
      <w:r w:rsidR="00FD3C8D" w:rsidRPr="00FD3C8D">
        <w:rPr>
          <w:rFonts w:ascii="Times New Roman" w:hAnsi="Times New Roman"/>
        </w:rPr>
        <w:t xml:space="preserve">by </w:t>
      </w:r>
      <w:r w:rsidRPr="00FD3C8D">
        <w:rPr>
          <w:rFonts w:ascii="Times New Roman" w:hAnsi="Times New Roman"/>
        </w:rPr>
        <w:t>Council Regulations</w:t>
      </w:r>
      <w:r w:rsidR="00FD3C8D" w:rsidRPr="00FD3C8D">
        <w:rPr>
          <w:rFonts w:ascii="Times New Roman" w:hAnsi="Times New Roman"/>
        </w:rPr>
        <w:t xml:space="preserve"> (see section on Regional Legal Frameworks)</w:t>
      </w:r>
      <w:r w:rsidRPr="00FD3C8D">
        <w:rPr>
          <w:rFonts w:ascii="Times New Roman" w:hAnsi="Times New Roman"/>
        </w:rPr>
        <w:t>.</w:t>
      </w:r>
      <w:r w:rsidR="00FD3C8D">
        <w:rPr>
          <w:rFonts w:ascii="Times New Roman" w:hAnsi="Times New Roman"/>
        </w:rPr>
        <w:t xml:space="preserve"> In addition to the applicable Council Regulations, the following </w:t>
      </w:r>
      <w:r w:rsidR="006E672F">
        <w:rPr>
          <w:rFonts w:ascii="Times New Roman" w:hAnsi="Times New Roman"/>
        </w:rPr>
        <w:t xml:space="preserve">national </w:t>
      </w:r>
      <w:r w:rsidR="00FD3C8D">
        <w:rPr>
          <w:rFonts w:ascii="Times New Roman" w:hAnsi="Times New Roman"/>
        </w:rPr>
        <w:t xml:space="preserve">instruments provide the legal framework for operation of turbot fisheries:  </w:t>
      </w:r>
      <w:r w:rsidRPr="00FD3C8D">
        <w:rPr>
          <w:rFonts w:ascii="Times New Roman" w:hAnsi="Times New Roman"/>
        </w:rPr>
        <w:t xml:space="preserve"> </w:t>
      </w:r>
    </w:p>
    <w:p w14:paraId="77AE3059" w14:textId="77777777" w:rsidR="00C34987" w:rsidRPr="009F4C05" w:rsidRDefault="00C34987" w:rsidP="0086266E">
      <w:pPr>
        <w:spacing w:beforeLines="1" w:before="2" w:afterLines="1" w:after="2"/>
        <w:rPr>
          <w:rFonts w:ascii="Times New Roman" w:hAnsi="Times New Roman"/>
        </w:rPr>
      </w:pPr>
    </w:p>
    <w:p w14:paraId="77AE305A" w14:textId="77777777" w:rsidR="00075157" w:rsidRPr="00FF2250" w:rsidRDefault="00075157" w:rsidP="00FF2250">
      <w:pPr>
        <w:pStyle w:val="ListParagraph"/>
        <w:numPr>
          <w:ilvl w:val="0"/>
          <w:numId w:val="45"/>
        </w:numPr>
      </w:pPr>
      <w:r w:rsidRPr="00FF2250">
        <w:t>Fisheries and Aquacultures Act (</w:t>
      </w:r>
      <w:r w:rsidR="00C34987" w:rsidRPr="00FF2250">
        <w:t>promulgated SG No. 41/20.04.2001</w:t>
      </w:r>
      <w:r w:rsidR="00FD3C8D" w:rsidRPr="00FF2250">
        <w:t>);</w:t>
      </w:r>
    </w:p>
    <w:p w14:paraId="77AE305B" w14:textId="77777777" w:rsidR="00075157" w:rsidRPr="00FF2250" w:rsidRDefault="00075157" w:rsidP="00FF2250">
      <w:pPr>
        <w:pStyle w:val="ListParagraph"/>
        <w:numPr>
          <w:ilvl w:val="0"/>
          <w:numId w:val="45"/>
        </w:numPr>
      </w:pPr>
      <w:r w:rsidRPr="00FF2250">
        <w:t xml:space="preserve">Ordinance № 5 of 08/10/2013 for certification and inspection of the engine power of fishing vessels registered in </w:t>
      </w:r>
      <w:r w:rsidR="00FD3C8D" w:rsidRPr="00FF2250">
        <w:t>the register of fishing vessels;</w:t>
      </w:r>
    </w:p>
    <w:p w14:paraId="77AE305C" w14:textId="77777777" w:rsidR="00075157" w:rsidRPr="00FF2250" w:rsidRDefault="00075157" w:rsidP="00FF2250">
      <w:pPr>
        <w:pStyle w:val="ListParagraph"/>
        <w:numPr>
          <w:ilvl w:val="0"/>
          <w:numId w:val="45"/>
        </w:numPr>
      </w:pPr>
      <w:r w:rsidRPr="00FF2250">
        <w:t xml:space="preserve">Ordinance № 3 of 02.19.2013 for the application of a point system for serious infringements within the meaning of Regulation (EC ) № 1005/2008 of 29.09.2008 establishing a Community system to prevent, deter and eliminate illegal, unreported </w:t>
      </w:r>
      <w:r w:rsidRPr="00FF2250">
        <w:lastRenderedPageBreak/>
        <w:t>and unregulated fishing, amending Regulations (EC ) № 2847/93 , (EC ) № 1936/2001 and (EC ) № 601/2004 and repealing regulations (EC )</w:t>
      </w:r>
      <w:r w:rsidR="00FD3C8D" w:rsidRPr="00FF2250">
        <w:t xml:space="preserve"> № 1093/94 and (EC) № 1447/1999;</w:t>
      </w:r>
    </w:p>
    <w:p w14:paraId="77AE305D" w14:textId="77777777" w:rsidR="00075157" w:rsidRPr="00FF2250" w:rsidRDefault="00075157" w:rsidP="00FF2250">
      <w:pPr>
        <w:pStyle w:val="ListParagraph"/>
        <w:numPr>
          <w:ilvl w:val="0"/>
          <w:numId w:val="45"/>
        </w:numPr>
      </w:pPr>
      <w:r w:rsidRPr="00FF2250">
        <w:t>Ordinance № 4 of 13.01.2006 on the terms and conditions for the first sale of f</w:t>
      </w:r>
      <w:r w:rsidR="00FD3C8D" w:rsidRPr="00FF2250">
        <w:t>ish and other aquatic organisms;</w:t>
      </w:r>
    </w:p>
    <w:p w14:paraId="77AE305E" w14:textId="77777777" w:rsidR="00075157" w:rsidRPr="00FF2250" w:rsidRDefault="00075157" w:rsidP="00FF2250">
      <w:pPr>
        <w:pStyle w:val="ListParagraph"/>
        <w:numPr>
          <w:ilvl w:val="0"/>
          <w:numId w:val="45"/>
        </w:numPr>
      </w:pPr>
      <w:r w:rsidRPr="00FF2250">
        <w:t>Ordinance № 4 from 20.10.2000 for water quality for fis</w:t>
      </w:r>
      <w:r w:rsidR="00FD3C8D" w:rsidRPr="00FF2250">
        <w:t>h farming and shellfish farming;</w:t>
      </w:r>
    </w:p>
    <w:p w14:paraId="77AE305F" w14:textId="77777777" w:rsidR="00075157" w:rsidRPr="00FF2250" w:rsidRDefault="00075157" w:rsidP="00FF2250">
      <w:pPr>
        <w:pStyle w:val="ListParagraph"/>
        <w:numPr>
          <w:ilvl w:val="0"/>
          <w:numId w:val="45"/>
        </w:numPr>
      </w:pPr>
      <w:r w:rsidRPr="00FF2250">
        <w:t>Ordinance № 7 of 27.01.2006 on the terms and conditions for use, maintenance and storage of the monitoring and control of fish</w:t>
      </w:r>
      <w:r w:rsidR="00FD3C8D" w:rsidRPr="00FF2250">
        <w:t>ing vessels and onboard devices;</w:t>
      </w:r>
    </w:p>
    <w:p w14:paraId="77AE3060" w14:textId="77777777" w:rsidR="00075157" w:rsidRPr="00FF2250" w:rsidRDefault="00075157" w:rsidP="00FF2250">
      <w:pPr>
        <w:pStyle w:val="ListParagraph"/>
        <w:numPr>
          <w:ilvl w:val="0"/>
          <w:numId w:val="45"/>
        </w:numPr>
      </w:pPr>
      <w:r w:rsidRPr="00FF2250">
        <w:t>Ordinance № 17 of 9.10.2012 on uniforms and official card of the employees in the Executive Agency for Fisheries and Aquaculture, exercising control over the use and conservation of fisheries resources under th</w:t>
      </w:r>
      <w:r w:rsidR="00FD3C8D" w:rsidRPr="00FF2250">
        <w:t>e Fisheries and Aquaculture act;</w:t>
      </w:r>
    </w:p>
    <w:p w14:paraId="77AE3061" w14:textId="77777777" w:rsidR="00075157" w:rsidRPr="00FF2250" w:rsidRDefault="00075157" w:rsidP="00FF2250">
      <w:pPr>
        <w:pStyle w:val="ListParagraph"/>
        <w:numPr>
          <w:ilvl w:val="0"/>
          <w:numId w:val="45"/>
        </w:numPr>
      </w:pPr>
      <w:r w:rsidRPr="00FF2250">
        <w:t>Ordinance № 41 of 20.04.2006 on the terms and conditions for recognition of producer organizations of fish an</w:t>
      </w:r>
      <w:r w:rsidR="00FD3C8D" w:rsidRPr="00FF2250">
        <w:t>d other aquatic organisms;</w:t>
      </w:r>
    </w:p>
    <w:p w14:paraId="77AE3062" w14:textId="77777777" w:rsidR="00075157" w:rsidRPr="00FF2250" w:rsidRDefault="00075157" w:rsidP="00FF2250">
      <w:pPr>
        <w:pStyle w:val="ListParagraph"/>
        <w:numPr>
          <w:ilvl w:val="0"/>
          <w:numId w:val="45"/>
        </w:numPr>
      </w:pPr>
      <w:r w:rsidRPr="00FF2250">
        <w:t>Ordinance № 43 of 20.04.2006 on the p</w:t>
      </w:r>
      <w:r w:rsidR="00FD3C8D" w:rsidRPr="00FF2250">
        <w:t>rocedures for keeping a logbook;</w:t>
      </w:r>
    </w:p>
    <w:p w14:paraId="77AE3063" w14:textId="77777777" w:rsidR="00075157" w:rsidRPr="00FF2250" w:rsidRDefault="00075157" w:rsidP="00FF2250">
      <w:pPr>
        <w:pStyle w:val="ListParagraph"/>
        <w:numPr>
          <w:ilvl w:val="0"/>
          <w:numId w:val="45"/>
        </w:numPr>
      </w:pPr>
      <w:r w:rsidRPr="00FF2250">
        <w:t>Ordinance № 54 of 28.04.2</w:t>
      </w:r>
      <w:r w:rsidR="00AA19F0">
        <w:t xml:space="preserve">006 for recording in registers </w:t>
      </w:r>
      <w:r w:rsidRPr="00FF2250">
        <w:t>under art. 16 o</w:t>
      </w:r>
      <w:r w:rsidR="00FD3C8D" w:rsidRPr="00FF2250">
        <w:t>f the Fisheries and Aquaculture;</w:t>
      </w:r>
    </w:p>
    <w:p w14:paraId="77AE3064" w14:textId="77777777" w:rsidR="009F4C05" w:rsidRPr="00FF2250" w:rsidRDefault="00075157" w:rsidP="00FF2250">
      <w:pPr>
        <w:pStyle w:val="ListParagraph"/>
        <w:numPr>
          <w:ilvl w:val="0"/>
          <w:numId w:val="45"/>
        </w:numPr>
      </w:pPr>
      <w:r w:rsidRPr="00FF2250">
        <w:t>Ordinance on the amount of compensation for damage</w:t>
      </w:r>
      <w:r w:rsidR="009F4C05" w:rsidRPr="00FF2250">
        <w:t>s caused to fisheries resources; and</w:t>
      </w:r>
    </w:p>
    <w:p w14:paraId="77AE3065" w14:textId="77777777" w:rsidR="00075157" w:rsidRPr="00FF2250" w:rsidRDefault="00075157" w:rsidP="00FF2250">
      <w:pPr>
        <w:pStyle w:val="ListParagraph"/>
        <w:numPr>
          <w:ilvl w:val="0"/>
          <w:numId w:val="45"/>
        </w:numPr>
      </w:pPr>
      <w:r w:rsidRPr="00FF2250">
        <w:t xml:space="preserve">Orders </w:t>
      </w:r>
      <w:r w:rsidR="00AA19F0">
        <w:t xml:space="preserve">of minister of agriculture and </w:t>
      </w:r>
      <w:r w:rsidRPr="00FF2250">
        <w:t>foods, Orders of executive director of  Executive agency for fisheries and aquacultures.</w:t>
      </w:r>
    </w:p>
    <w:p w14:paraId="77AE3066" w14:textId="77777777" w:rsidR="00075157" w:rsidRPr="009F4C05" w:rsidRDefault="00075157" w:rsidP="00075157">
      <w:pPr>
        <w:rPr>
          <w:i/>
        </w:rPr>
      </w:pPr>
    </w:p>
    <w:p w14:paraId="77AE3067" w14:textId="77777777" w:rsidR="006452A3" w:rsidRPr="00F3199D" w:rsidRDefault="00F3199D" w:rsidP="00075157">
      <w:pPr>
        <w:rPr>
          <w:rFonts w:ascii="Times New Roman" w:hAnsi="Times New Roman"/>
        </w:rPr>
      </w:pPr>
      <w:r w:rsidRPr="00F3199D">
        <w:rPr>
          <w:rFonts w:ascii="Times New Roman" w:hAnsi="Times New Roman"/>
        </w:rPr>
        <w:t xml:space="preserve">The country has adopted </w:t>
      </w:r>
      <w:r w:rsidR="006452A3" w:rsidRPr="00F3199D">
        <w:rPr>
          <w:rFonts w:ascii="Times New Roman" w:hAnsi="Times New Roman"/>
        </w:rPr>
        <w:t>a Plan for Adjustment of Fishing E</w:t>
      </w:r>
      <w:r w:rsidR="009F4C05" w:rsidRPr="00F3199D">
        <w:rPr>
          <w:rFonts w:ascii="Times New Roman" w:hAnsi="Times New Roman"/>
        </w:rPr>
        <w:t>ffort</w:t>
      </w:r>
      <w:r w:rsidR="006452A3" w:rsidRPr="00F3199D">
        <w:rPr>
          <w:rFonts w:ascii="Times New Roman" w:hAnsi="Times New Roman"/>
        </w:rPr>
        <w:t xml:space="preserve"> aimed at </w:t>
      </w:r>
      <w:r w:rsidR="00CD4447" w:rsidRPr="00F3199D">
        <w:rPr>
          <w:rFonts w:ascii="Times New Roman" w:hAnsi="Times New Roman"/>
        </w:rPr>
        <w:t>adjusting (</w:t>
      </w:r>
      <w:r w:rsidR="006452A3" w:rsidRPr="00F3199D">
        <w:rPr>
          <w:rFonts w:ascii="Times New Roman" w:hAnsi="Times New Roman"/>
        </w:rPr>
        <w:t>reducing</w:t>
      </w:r>
      <w:r w:rsidR="00CD4447" w:rsidRPr="00F3199D">
        <w:rPr>
          <w:rFonts w:ascii="Times New Roman" w:hAnsi="Times New Roman"/>
        </w:rPr>
        <w:t>)</w:t>
      </w:r>
      <w:r w:rsidR="006452A3" w:rsidRPr="00F3199D">
        <w:rPr>
          <w:rFonts w:ascii="Times New Roman" w:hAnsi="Times New Roman"/>
        </w:rPr>
        <w:t xml:space="preserve"> fishing capacity </w:t>
      </w:r>
      <w:r w:rsidR="00CD4447" w:rsidRPr="00F3199D">
        <w:rPr>
          <w:rFonts w:ascii="Times New Roman" w:hAnsi="Times New Roman"/>
        </w:rPr>
        <w:t xml:space="preserve">according to the availability of resources and </w:t>
      </w:r>
      <w:r w:rsidR="006452A3" w:rsidRPr="00F3199D">
        <w:rPr>
          <w:rFonts w:ascii="Times New Roman" w:hAnsi="Times New Roman"/>
        </w:rPr>
        <w:t>managing the entry/exit of vessels from the fleet</w:t>
      </w:r>
      <w:r w:rsidR="009F4C05" w:rsidRPr="00F3199D">
        <w:rPr>
          <w:rFonts w:ascii="Times New Roman" w:hAnsi="Times New Roman"/>
        </w:rPr>
        <w:t xml:space="preserve">. </w:t>
      </w:r>
      <w:r w:rsidR="00CD4447" w:rsidRPr="00F3199D">
        <w:rPr>
          <w:rFonts w:ascii="Times New Roman" w:hAnsi="Times New Roman"/>
        </w:rPr>
        <w:t xml:space="preserve">A </w:t>
      </w:r>
      <w:r w:rsidR="006E672F">
        <w:rPr>
          <w:rFonts w:ascii="Times New Roman" w:hAnsi="Times New Roman"/>
        </w:rPr>
        <w:t>s</w:t>
      </w:r>
      <w:r w:rsidR="009F4C05" w:rsidRPr="00F3199D">
        <w:rPr>
          <w:rFonts w:ascii="Times New Roman" w:hAnsi="Times New Roman"/>
        </w:rPr>
        <w:t>pecific monitoring and control plan for turbot</w:t>
      </w:r>
      <w:r w:rsidR="00CD4447" w:rsidRPr="00F3199D">
        <w:rPr>
          <w:rFonts w:ascii="Times New Roman" w:hAnsi="Times New Roman"/>
        </w:rPr>
        <w:t xml:space="preserve"> in Black S</w:t>
      </w:r>
      <w:r w:rsidR="009F4C05" w:rsidRPr="00F3199D">
        <w:rPr>
          <w:rFonts w:ascii="Times New Roman" w:hAnsi="Times New Roman"/>
        </w:rPr>
        <w:t>ea</w:t>
      </w:r>
      <w:r w:rsidR="00CD4447" w:rsidRPr="00F3199D">
        <w:rPr>
          <w:rFonts w:ascii="Times New Roman" w:hAnsi="Times New Roman"/>
        </w:rPr>
        <w:t xml:space="preserve"> is also in place</w:t>
      </w:r>
      <w:r w:rsidR="008906C4">
        <w:rPr>
          <w:rFonts w:ascii="Times New Roman" w:hAnsi="Times New Roman"/>
        </w:rPr>
        <w:t>,</w:t>
      </w:r>
      <w:r w:rsidR="00CD4447" w:rsidRPr="00F3199D">
        <w:rPr>
          <w:rFonts w:ascii="Times New Roman" w:hAnsi="Times New Roman"/>
        </w:rPr>
        <w:t xml:space="preserve"> </w:t>
      </w:r>
      <w:r w:rsidRPr="00F3199D">
        <w:rPr>
          <w:rFonts w:ascii="Times New Roman" w:hAnsi="Times New Roman"/>
        </w:rPr>
        <w:t>setting the rules and technical measures to ensure effective control of turbot catches</w:t>
      </w:r>
      <w:r w:rsidR="009F4C05" w:rsidRPr="00F3199D">
        <w:rPr>
          <w:rFonts w:ascii="Times New Roman" w:hAnsi="Times New Roman"/>
        </w:rPr>
        <w:t>.</w:t>
      </w:r>
    </w:p>
    <w:p w14:paraId="77AE3068" w14:textId="77777777" w:rsidR="00297115" w:rsidRDefault="00297115" w:rsidP="009B2289">
      <w:pPr>
        <w:jc w:val="both"/>
        <w:rPr>
          <w:rFonts w:ascii="Times New Roman" w:hAnsi="Times New Roman"/>
          <w:b/>
        </w:rPr>
      </w:pPr>
    </w:p>
    <w:p w14:paraId="77AE3069" w14:textId="77777777" w:rsidR="00C34987" w:rsidRPr="00297115" w:rsidRDefault="007208AB" w:rsidP="009B2289">
      <w:pPr>
        <w:jc w:val="both"/>
        <w:rPr>
          <w:rFonts w:ascii="Times New Roman" w:hAnsi="Times New Roman"/>
        </w:rPr>
      </w:pPr>
      <w:r>
        <w:rPr>
          <w:rFonts w:ascii="Times New Roman" w:hAnsi="Times New Roman"/>
        </w:rPr>
        <w:t>Annex 2</w:t>
      </w:r>
      <w:r w:rsidR="00297115" w:rsidRPr="00297115">
        <w:rPr>
          <w:rFonts w:ascii="Times New Roman" w:hAnsi="Times New Roman"/>
        </w:rPr>
        <w:t xml:space="preserve"> summarizes the management measures applied by Bulgaria to turbot fisheries in the Black Sea. </w:t>
      </w:r>
    </w:p>
    <w:p w14:paraId="77AE306A" w14:textId="77777777" w:rsidR="00BD0970" w:rsidRDefault="00BD0970" w:rsidP="009B2289">
      <w:pPr>
        <w:jc w:val="both"/>
        <w:rPr>
          <w:rFonts w:ascii="Times New Roman" w:hAnsi="Times New Roman"/>
          <w:b/>
        </w:rPr>
      </w:pPr>
    </w:p>
    <w:p w14:paraId="77AE306B" w14:textId="77777777" w:rsidR="00F50A50" w:rsidRDefault="00F50A50" w:rsidP="009B2289">
      <w:pPr>
        <w:jc w:val="both"/>
        <w:rPr>
          <w:rFonts w:ascii="Times New Roman" w:hAnsi="Times New Roman"/>
          <w:b/>
        </w:rPr>
      </w:pPr>
      <w:r>
        <w:rPr>
          <w:rFonts w:ascii="Times New Roman" w:hAnsi="Times New Roman"/>
          <w:b/>
        </w:rPr>
        <w:t>Georgia</w:t>
      </w:r>
    </w:p>
    <w:p w14:paraId="77AE306C" w14:textId="77777777" w:rsidR="00F50A50" w:rsidRDefault="00F50A50" w:rsidP="009B2289">
      <w:pPr>
        <w:jc w:val="both"/>
        <w:rPr>
          <w:rFonts w:ascii="Times New Roman" w:hAnsi="Times New Roman"/>
        </w:rPr>
      </w:pPr>
    </w:p>
    <w:p w14:paraId="77AE306D" w14:textId="77777777" w:rsidR="00F50A50" w:rsidRPr="00F50A50" w:rsidRDefault="00465DE6" w:rsidP="009B2289">
      <w:pPr>
        <w:jc w:val="both"/>
        <w:rPr>
          <w:rFonts w:ascii="Times New Roman" w:hAnsi="Times New Roman"/>
        </w:rPr>
      </w:pPr>
      <w:r>
        <w:rPr>
          <w:rFonts w:ascii="Times New Roman" w:hAnsi="Times New Roman"/>
        </w:rPr>
        <w:t xml:space="preserve">No </w:t>
      </w:r>
      <w:r w:rsidR="00657F8E">
        <w:rPr>
          <w:rFonts w:ascii="Times New Roman" w:hAnsi="Times New Roman"/>
        </w:rPr>
        <w:t xml:space="preserve">updated information could be obtained on the legal framework for fisheries in Georgia. Popescu (2010) noted the lack of a national fisheries policy to regulate the use of marine resources in the country. According to </w:t>
      </w:r>
      <w:r>
        <w:rPr>
          <w:rFonts w:ascii="Times New Roman" w:hAnsi="Times New Roman"/>
        </w:rPr>
        <w:t>GFCM (2012)</w:t>
      </w:r>
      <w:r w:rsidR="00657F8E">
        <w:rPr>
          <w:rFonts w:ascii="Times New Roman" w:hAnsi="Times New Roman"/>
        </w:rPr>
        <w:t>,</w:t>
      </w:r>
      <w:r>
        <w:rPr>
          <w:rFonts w:ascii="Times New Roman" w:hAnsi="Times New Roman"/>
        </w:rPr>
        <w:t xml:space="preserve"> t</w:t>
      </w:r>
      <w:r w:rsidRPr="00465DE6">
        <w:rPr>
          <w:rFonts w:ascii="Times New Roman" w:hAnsi="Times New Roman"/>
        </w:rPr>
        <w:t xml:space="preserve">he Ministry of Agriculture </w:t>
      </w:r>
      <w:r>
        <w:rPr>
          <w:rFonts w:ascii="Times New Roman" w:hAnsi="Times New Roman"/>
        </w:rPr>
        <w:t>was</w:t>
      </w:r>
      <w:r w:rsidRPr="00465DE6">
        <w:rPr>
          <w:rFonts w:ascii="Times New Roman" w:hAnsi="Times New Roman"/>
        </w:rPr>
        <w:t xml:space="preserve"> preparing a Master Plan for Fishery Sector Development in Georgia, 2005-2020, in collaboration with other relevant ministries and fishery sector stakeholders such as fishers' associations, research institutes and fishing companies.</w:t>
      </w:r>
      <w:r>
        <w:rPr>
          <w:rFonts w:ascii="Times New Roman" w:hAnsi="Times New Roman"/>
        </w:rPr>
        <w:t xml:space="preserve"> No i</w:t>
      </w:r>
      <w:r w:rsidR="00C23647">
        <w:rPr>
          <w:rFonts w:ascii="Times New Roman" w:hAnsi="Times New Roman"/>
        </w:rPr>
        <w:t>n</w:t>
      </w:r>
      <w:r>
        <w:rPr>
          <w:rFonts w:ascii="Times New Roman" w:hAnsi="Times New Roman"/>
        </w:rPr>
        <w:t xml:space="preserve">formation could be obtained on the legal norms and measures regulating the </w:t>
      </w:r>
      <w:r w:rsidR="005C3AA4">
        <w:rPr>
          <w:rFonts w:ascii="Times New Roman" w:hAnsi="Times New Roman"/>
        </w:rPr>
        <w:t>fisheries catching turbot.</w:t>
      </w:r>
    </w:p>
    <w:p w14:paraId="77AE306E" w14:textId="77777777" w:rsidR="00F50A50" w:rsidRDefault="00F50A50" w:rsidP="009B2289">
      <w:pPr>
        <w:jc w:val="both"/>
        <w:rPr>
          <w:rFonts w:ascii="Times New Roman" w:hAnsi="Times New Roman"/>
          <w:b/>
        </w:rPr>
      </w:pPr>
    </w:p>
    <w:p w14:paraId="77AE306F" w14:textId="77777777" w:rsidR="00C0378B" w:rsidRPr="009B2289" w:rsidRDefault="008928E7" w:rsidP="009B2289">
      <w:pPr>
        <w:jc w:val="both"/>
        <w:rPr>
          <w:rFonts w:ascii="Times New Roman" w:hAnsi="Times New Roman"/>
          <w:b/>
        </w:rPr>
      </w:pPr>
      <w:r>
        <w:rPr>
          <w:rFonts w:ascii="Times New Roman" w:hAnsi="Times New Roman"/>
          <w:b/>
        </w:rPr>
        <w:t>Romania</w:t>
      </w:r>
    </w:p>
    <w:p w14:paraId="77AE3070" w14:textId="77777777" w:rsidR="00E32D5D" w:rsidRDefault="00E32D5D" w:rsidP="009B2289">
      <w:pPr>
        <w:jc w:val="both"/>
        <w:rPr>
          <w:rFonts w:ascii="Times New Roman" w:hAnsi="Times New Roman"/>
        </w:rPr>
      </w:pPr>
    </w:p>
    <w:p w14:paraId="77AE3071" w14:textId="77777777" w:rsidR="00D1684B" w:rsidRPr="00FF2250" w:rsidRDefault="00D1684B" w:rsidP="001031B2">
      <w:pPr>
        <w:tabs>
          <w:tab w:val="left" w:pos="1418"/>
        </w:tabs>
        <w:ind w:right="-72"/>
        <w:jc w:val="both"/>
        <w:rPr>
          <w:rFonts w:ascii="Times New Roman" w:hAnsi="Times New Roman" w:cs="Times New Roman"/>
          <w:color w:val="000000" w:themeColor="text1"/>
        </w:rPr>
      </w:pPr>
      <w:r w:rsidRPr="00FF2250">
        <w:rPr>
          <w:rFonts w:ascii="Times New Roman" w:hAnsi="Times New Roman" w:cs="Times New Roman"/>
          <w:color w:val="000000" w:themeColor="text1"/>
        </w:rPr>
        <w:t>Romania is member country of EU since 2007. Since 2008 turbot fisheries in Black Sea EU wate</w:t>
      </w:r>
      <w:r w:rsidR="007208AB">
        <w:rPr>
          <w:rFonts w:ascii="Times New Roman" w:hAnsi="Times New Roman" w:cs="Times New Roman"/>
          <w:color w:val="000000" w:themeColor="text1"/>
        </w:rPr>
        <w:t>rs are being managed through</w:t>
      </w:r>
      <w:r w:rsidRPr="00FF2250">
        <w:rPr>
          <w:rFonts w:ascii="Times New Roman" w:hAnsi="Times New Roman" w:cs="Times New Roman"/>
          <w:color w:val="000000" w:themeColor="text1"/>
        </w:rPr>
        <w:t xml:space="preserve"> annual fishing quotas and the prohibition of fishing activities during the reproduction period, </w:t>
      </w:r>
      <w:r w:rsidR="007208AB">
        <w:rPr>
          <w:rFonts w:ascii="Times New Roman" w:hAnsi="Times New Roman" w:cs="Times New Roman"/>
          <w:color w:val="000000" w:themeColor="text1"/>
        </w:rPr>
        <w:t xml:space="preserve">established </w:t>
      </w:r>
      <w:r w:rsidRPr="00FF2250">
        <w:rPr>
          <w:rFonts w:ascii="Times New Roman" w:hAnsi="Times New Roman" w:cs="Times New Roman"/>
          <w:color w:val="000000" w:themeColor="text1"/>
        </w:rPr>
        <w:t>by the adoption of Council Regulations (see section on Regional Legal Frameworks).</w:t>
      </w:r>
    </w:p>
    <w:p w14:paraId="77AE3072" w14:textId="77777777" w:rsidR="00D1684B" w:rsidRPr="00FF2250" w:rsidRDefault="00D1684B" w:rsidP="001031B2">
      <w:pPr>
        <w:tabs>
          <w:tab w:val="left" w:pos="1418"/>
        </w:tabs>
        <w:ind w:right="-72"/>
        <w:jc w:val="both"/>
        <w:rPr>
          <w:rFonts w:ascii="Times New Roman" w:hAnsi="Times New Roman" w:cs="Times New Roman"/>
          <w:color w:val="000000" w:themeColor="text1"/>
        </w:rPr>
      </w:pPr>
    </w:p>
    <w:p w14:paraId="77AE3073" w14:textId="77777777" w:rsidR="001031B2" w:rsidRPr="00FF2250" w:rsidRDefault="001031B2" w:rsidP="001031B2">
      <w:pPr>
        <w:tabs>
          <w:tab w:val="left" w:pos="1418"/>
        </w:tabs>
        <w:ind w:right="-72"/>
        <w:jc w:val="both"/>
        <w:rPr>
          <w:rFonts w:ascii="Times New Roman" w:hAnsi="Times New Roman" w:cs="Times New Roman"/>
          <w:color w:val="000000" w:themeColor="text1"/>
        </w:rPr>
      </w:pPr>
      <w:r w:rsidRPr="00FF2250">
        <w:rPr>
          <w:rFonts w:ascii="Times New Roman" w:hAnsi="Times New Roman" w:cs="Times New Roman"/>
          <w:color w:val="000000" w:themeColor="text1"/>
        </w:rPr>
        <w:t>The basic law for the fisheries sector in Romania is Law no. 192/ 2001</w:t>
      </w:r>
      <w:r w:rsidR="00D1684B" w:rsidRPr="00FF2250">
        <w:rPr>
          <w:rFonts w:ascii="Times New Roman" w:hAnsi="Times New Roman" w:cs="Times New Roman"/>
          <w:color w:val="000000" w:themeColor="text1"/>
        </w:rPr>
        <w:t xml:space="preserve"> </w:t>
      </w:r>
      <w:r w:rsidRPr="00FF2250">
        <w:rPr>
          <w:rFonts w:ascii="Times New Roman" w:hAnsi="Times New Roman" w:cs="Times New Roman"/>
          <w:color w:val="000000" w:themeColor="text1"/>
        </w:rPr>
        <w:t xml:space="preserve">(modified by OUA no.23/2008) on live aquatic resources, fishing and aquaculture, regulating the conservation, </w:t>
      </w:r>
      <w:r w:rsidRPr="00FF2250">
        <w:rPr>
          <w:rFonts w:ascii="Times New Roman" w:hAnsi="Times New Roman" w:cs="Times New Roman"/>
          <w:color w:val="000000" w:themeColor="text1"/>
        </w:rPr>
        <w:lastRenderedPageBreak/>
        <w:t xml:space="preserve">management and exploitation of live aquatic activities, as well as the processing and trading of fishing and aquaculture products. This law has been amended and completed during the pre-accession period, in order to be in line with the </w:t>
      </w:r>
      <w:r w:rsidRPr="00AA19F0">
        <w:rPr>
          <w:rFonts w:ascii="Times New Roman" w:hAnsi="Times New Roman" w:cs="Times New Roman"/>
          <w:i/>
          <w:color w:val="000000" w:themeColor="text1"/>
        </w:rPr>
        <w:t>acquis communautaire</w:t>
      </w:r>
      <w:r w:rsidRPr="00FF2250">
        <w:rPr>
          <w:rFonts w:ascii="Times New Roman" w:hAnsi="Times New Roman" w:cs="Times New Roman"/>
          <w:color w:val="000000" w:themeColor="text1"/>
        </w:rPr>
        <w:t xml:space="preserve"> for fisheries.</w:t>
      </w:r>
    </w:p>
    <w:p w14:paraId="77AE3074" w14:textId="77777777" w:rsidR="00D1684B" w:rsidRPr="00FF2250" w:rsidRDefault="00D1684B" w:rsidP="00D1684B">
      <w:pPr>
        <w:tabs>
          <w:tab w:val="left" w:pos="1418"/>
        </w:tabs>
        <w:jc w:val="both"/>
        <w:rPr>
          <w:rFonts w:ascii="Times New Roman" w:hAnsi="Times New Roman" w:cs="Times New Roman"/>
          <w:color w:val="000000" w:themeColor="text1"/>
        </w:rPr>
      </w:pPr>
    </w:p>
    <w:p w14:paraId="77AE3075" w14:textId="77777777" w:rsidR="001031B2" w:rsidRPr="00FF2250" w:rsidRDefault="001031B2" w:rsidP="00D1684B">
      <w:pPr>
        <w:tabs>
          <w:tab w:val="left" w:pos="1418"/>
        </w:tabs>
        <w:jc w:val="both"/>
        <w:rPr>
          <w:rFonts w:ascii="Times New Roman" w:hAnsi="Times New Roman" w:cs="Times New Roman"/>
          <w:color w:val="000000" w:themeColor="text1"/>
        </w:rPr>
      </w:pPr>
      <w:r w:rsidRPr="00FF2250">
        <w:rPr>
          <w:rFonts w:ascii="Times New Roman" w:hAnsi="Times New Roman" w:cs="Times New Roman"/>
          <w:color w:val="000000" w:themeColor="text1"/>
        </w:rPr>
        <w:t xml:space="preserve">In order to achieve the objectives in the basic legislation and transpose the </w:t>
      </w:r>
      <w:r w:rsidRPr="00AA19F0">
        <w:rPr>
          <w:rFonts w:ascii="Times New Roman" w:hAnsi="Times New Roman" w:cs="Times New Roman"/>
          <w:i/>
          <w:color w:val="000000" w:themeColor="text1"/>
        </w:rPr>
        <w:t>acquis</w:t>
      </w:r>
      <w:r w:rsidRPr="00FF2250">
        <w:rPr>
          <w:rFonts w:ascii="Times New Roman" w:hAnsi="Times New Roman" w:cs="Times New Roman"/>
          <w:color w:val="000000" w:themeColor="text1"/>
        </w:rPr>
        <w:t xml:space="preserve"> in the Romania legislation, secondary legislation has been drafted using ministerial orders, the most important of which referring to:</w:t>
      </w:r>
    </w:p>
    <w:p w14:paraId="77AE3076" w14:textId="77777777" w:rsidR="001031B2" w:rsidRPr="00FF2250" w:rsidRDefault="001031B2" w:rsidP="00FF2250">
      <w:pPr>
        <w:pStyle w:val="ListParagraph"/>
        <w:numPr>
          <w:ilvl w:val="0"/>
          <w:numId w:val="46"/>
        </w:numPr>
        <w:tabs>
          <w:tab w:val="left" w:pos="1418"/>
        </w:tabs>
        <w:jc w:val="both"/>
        <w:rPr>
          <w:color w:val="000000" w:themeColor="text1"/>
        </w:rPr>
      </w:pPr>
      <w:r w:rsidRPr="00FF2250">
        <w:rPr>
          <w:color w:val="000000" w:themeColor="text1"/>
        </w:rPr>
        <w:t xml:space="preserve">the organization and operation </w:t>
      </w:r>
      <w:r w:rsidR="00D1684B" w:rsidRPr="00FF2250">
        <w:rPr>
          <w:color w:val="000000" w:themeColor="text1"/>
        </w:rPr>
        <w:t>of the Fishing Vessels Register;</w:t>
      </w:r>
    </w:p>
    <w:p w14:paraId="77AE3077" w14:textId="77777777" w:rsidR="001031B2" w:rsidRPr="00FF2250" w:rsidRDefault="001031B2" w:rsidP="00FF2250">
      <w:pPr>
        <w:pStyle w:val="ListParagraph"/>
        <w:numPr>
          <w:ilvl w:val="0"/>
          <w:numId w:val="46"/>
        </w:numPr>
        <w:tabs>
          <w:tab w:val="left" w:pos="1418"/>
        </w:tabs>
        <w:jc w:val="both"/>
        <w:rPr>
          <w:color w:val="000000" w:themeColor="text1"/>
        </w:rPr>
      </w:pPr>
      <w:r w:rsidRPr="00FF2250">
        <w:rPr>
          <w:color w:val="000000" w:themeColor="text1"/>
        </w:rPr>
        <w:t>organization and operation of t</w:t>
      </w:r>
      <w:r w:rsidR="00D1684B" w:rsidRPr="00FF2250">
        <w:rPr>
          <w:color w:val="000000" w:themeColor="text1"/>
        </w:rPr>
        <w:t>he Aquaculture Company Register;</w:t>
      </w:r>
    </w:p>
    <w:p w14:paraId="77AE3078" w14:textId="77777777" w:rsidR="001031B2" w:rsidRPr="00FF2250" w:rsidRDefault="001031B2" w:rsidP="00FF2250">
      <w:pPr>
        <w:pStyle w:val="ListParagraph"/>
        <w:numPr>
          <w:ilvl w:val="0"/>
          <w:numId w:val="46"/>
        </w:numPr>
        <w:tabs>
          <w:tab w:val="left" w:pos="1418"/>
        </w:tabs>
        <w:jc w:val="both"/>
        <w:rPr>
          <w:color w:val="000000" w:themeColor="text1"/>
        </w:rPr>
      </w:pPr>
      <w:r w:rsidRPr="00FF2250">
        <w:rPr>
          <w:color w:val="000000" w:themeColor="text1"/>
        </w:rPr>
        <w:t xml:space="preserve">setting up of the Satellite Monitoring Center for Fishing </w:t>
      </w:r>
      <w:r w:rsidR="00D1684B" w:rsidRPr="00FF2250">
        <w:rPr>
          <w:color w:val="000000" w:themeColor="text1"/>
        </w:rPr>
        <w:t>Vessels;</w:t>
      </w:r>
    </w:p>
    <w:p w14:paraId="77AE3079" w14:textId="77777777" w:rsidR="001031B2" w:rsidRPr="00FF2250" w:rsidRDefault="001031B2" w:rsidP="00FF2250">
      <w:pPr>
        <w:pStyle w:val="ListParagraph"/>
        <w:numPr>
          <w:ilvl w:val="0"/>
          <w:numId w:val="46"/>
        </w:numPr>
        <w:tabs>
          <w:tab w:val="left" w:pos="1418"/>
        </w:tabs>
        <w:jc w:val="both"/>
        <w:rPr>
          <w:color w:val="000000" w:themeColor="text1"/>
        </w:rPr>
      </w:pPr>
      <w:r w:rsidRPr="00FF2250">
        <w:rPr>
          <w:color w:val="000000" w:themeColor="text1"/>
        </w:rPr>
        <w:t>licensi</w:t>
      </w:r>
      <w:r w:rsidR="00D1684B" w:rsidRPr="00FF2250">
        <w:rPr>
          <w:color w:val="000000" w:themeColor="text1"/>
        </w:rPr>
        <w:t>ng and authorization procedures; and</w:t>
      </w:r>
    </w:p>
    <w:p w14:paraId="77AE307A" w14:textId="77777777" w:rsidR="001031B2" w:rsidRPr="00FF2250" w:rsidRDefault="001031B2" w:rsidP="00FF2250">
      <w:pPr>
        <w:pStyle w:val="ListParagraph"/>
        <w:numPr>
          <w:ilvl w:val="0"/>
          <w:numId w:val="46"/>
        </w:numPr>
        <w:tabs>
          <w:tab w:val="left" w:pos="1418"/>
        </w:tabs>
        <w:jc w:val="both"/>
        <w:rPr>
          <w:color w:val="000000" w:themeColor="text1"/>
        </w:rPr>
      </w:pPr>
      <w:r w:rsidRPr="00FF2250">
        <w:rPr>
          <w:color w:val="000000" w:themeColor="text1"/>
        </w:rPr>
        <w:t>prohibition periods.</w:t>
      </w:r>
    </w:p>
    <w:p w14:paraId="77AE307B" w14:textId="77777777" w:rsidR="00D1684B" w:rsidRPr="00FF2250" w:rsidRDefault="00D1684B" w:rsidP="001031B2">
      <w:pPr>
        <w:jc w:val="both"/>
        <w:rPr>
          <w:rFonts w:ascii="Times New Roman" w:hAnsi="Times New Roman" w:cs="Times New Roman"/>
          <w:color w:val="000000" w:themeColor="text1"/>
        </w:rPr>
      </w:pPr>
    </w:p>
    <w:p w14:paraId="77AE307C" w14:textId="77777777" w:rsidR="001031B2" w:rsidRPr="00FF2250" w:rsidRDefault="001031B2" w:rsidP="001031B2">
      <w:pPr>
        <w:jc w:val="both"/>
        <w:rPr>
          <w:rFonts w:ascii="Times New Roman" w:hAnsi="Times New Roman" w:cs="Times New Roman"/>
          <w:color w:val="000000" w:themeColor="text1"/>
        </w:rPr>
      </w:pPr>
      <w:r w:rsidRPr="00FF2250">
        <w:rPr>
          <w:rFonts w:ascii="Times New Roman" w:hAnsi="Times New Roman" w:cs="Times New Roman"/>
          <w:color w:val="000000" w:themeColor="text1"/>
        </w:rPr>
        <w:t>The general legal framework for the fisheries sector in Romania is in line with the European legislation.</w:t>
      </w:r>
      <w:r w:rsidR="00FF2250" w:rsidRPr="00FF2250">
        <w:rPr>
          <w:rFonts w:ascii="Times New Roman" w:hAnsi="Times New Roman" w:cs="Times New Roman"/>
          <w:color w:val="000000" w:themeColor="text1"/>
        </w:rPr>
        <w:t xml:space="preserve"> </w:t>
      </w:r>
      <w:r w:rsidRPr="00FF2250">
        <w:rPr>
          <w:rFonts w:ascii="Times New Roman" w:hAnsi="Times New Roman" w:cs="Times New Roman"/>
          <w:color w:val="000000" w:themeColor="text1"/>
        </w:rPr>
        <w:t>For the fishing resources management the following laws were adopted:</w:t>
      </w:r>
    </w:p>
    <w:p w14:paraId="77AE307D"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Law on the Constitution of the Biosphere Reserve "Danube Delta" No. 82/20.11.1993;</w:t>
      </w:r>
    </w:p>
    <w:p w14:paraId="77AE307E"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Law on Environmental Protection No. 137/1995;</w:t>
      </w:r>
    </w:p>
    <w:p w14:paraId="77AE307F" w14:textId="77777777" w:rsidR="00FF2250" w:rsidRPr="00FF2250" w:rsidRDefault="001031B2" w:rsidP="00FF2250">
      <w:pPr>
        <w:pStyle w:val="ListParagraph"/>
        <w:numPr>
          <w:ilvl w:val="0"/>
          <w:numId w:val="47"/>
        </w:numPr>
        <w:jc w:val="both"/>
        <w:rPr>
          <w:color w:val="000000" w:themeColor="text1"/>
        </w:rPr>
      </w:pPr>
      <w:r w:rsidRPr="00FF2250">
        <w:rPr>
          <w:color w:val="000000" w:themeColor="text1"/>
        </w:rPr>
        <w:t>Law on Fishing Fund, Fishery and Aquaculture No. 23 /2008;</w:t>
      </w:r>
    </w:p>
    <w:p w14:paraId="77AE3080"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Order No. 179/1 June 2001 regarding the Registering and transmission of the data related with the marine fishing activity;</w:t>
      </w:r>
    </w:p>
    <w:p w14:paraId="77AE3081"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Order No. 262/16 July 2001 regarding the Preparation of the Directory of Vessels and Fishing boats;</w:t>
      </w:r>
    </w:p>
    <w:p w14:paraId="77AE3082"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Order no. 422/30 October 2001 for approval of the Regulation on the conditions for development of the commercial fishing activities in the Black Sea waters;</w:t>
      </w:r>
    </w:p>
    <w:p w14:paraId="77AE3083"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Annual Order on the Fishing Prohibition (Official Monitor No.109/2010);</w:t>
      </w:r>
    </w:p>
    <w:p w14:paraId="77AE3084"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Order no. 344/2008 for approval of the operational and functional manner of fishing vessel and boats file;</w:t>
      </w:r>
    </w:p>
    <w:p w14:paraId="77AE3085" w14:textId="77777777" w:rsidR="001031B2" w:rsidRPr="00FF2250" w:rsidRDefault="001031B2" w:rsidP="00FF2250">
      <w:pPr>
        <w:pStyle w:val="ListParagraph"/>
        <w:numPr>
          <w:ilvl w:val="0"/>
          <w:numId w:val="47"/>
        </w:numPr>
        <w:jc w:val="both"/>
        <w:rPr>
          <w:color w:val="000000" w:themeColor="text1"/>
        </w:rPr>
      </w:pPr>
      <w:r w:rsidRPr="00FF2250">
        <w:rPr>
          <w:color w:val="000000" w:themeColor="text1"/>
        </w:rPr>
        <w:t>Order no. 342/2008 on minimal size of the aquatic living resources;</w:t>
      </w:r>
    </w:p>
    <w:p w14:paraId="77AE3086" w14:textId="77777777" w:rsidR="00FF2250" w:rsidRPr="00FF2250" w:rsidRDefault="00FF2250" w:rsidP="00FF2250">
      <w:pPr>
        <w:pStyle w:val="ListParagraph"/>
        <w:numPr>
          <w:ilvl w:val="0"/>
          <w:numId w:val="47"/>
        </w:numPr>
        <w:jc w:val="both"/>
        <w:rPr>
          <w:color w:val="000000" w:themeColor="text1"/>
        </w:rPr>
      </w:pPr>
      <w:r w:rsidRPr="00FF2250">
        <w:rPr>
          <w:color w:val="000000" w:themeColor="text1"/>
        </w:rPr>
        <w:t>Order no</w:t>
      </w:r>
      <w:r w:rsidR="001031B2" w:rsidRPr="00FF2250">
        <w:rPr>
          <w:color w:val="000000" w:themeColor="text1"/>
        </w:rPr>
        <w:t>. 449/2008 on technical characteristics and practice conditions for fishing gears used in the commercial fi</w:t>
      </w:r>
      <w:r w:rsidRPr="00FF2250">
        <w:rPr>
          <w:color w:val="000000" w:themeColor="text1"/>
        </w:rPr>
        <w:t>s</w:t>
      </w:r>
      <w:r w:rsidR="001031B2" w:rsidRPr="00FF2250">
        <w:rPr>
          <w:color w:val="000000" w:themeColor="text1"/>
        </w:rPr>
        <w:t>hing.</w:t>
      </w:r>
    </w:p>
    <w:p w14:paraId="77AE3087" w14:textId="77777777" w:rsidR="001031B2" w:rsidRPr="00864386" w:rsidRDefault="001031B2" w:rsidP="001031B2">
      <w:pPr>
        <w:jc w:val="both"/>
        <w:rPr>
          <w:rFonts w:ascii="Times New Roman" w:hAnsi="Times New Roman" w:cs="Times New Roman"/>
          <w:color w:val="000000" w:themeColor="text1"/>
        </w:rPr>
      </w:pPr>
    </w:p>
    <w:p w14:paraId="77AE3088" w14:textId="77777777" w:rsidR="001031B2" w:rsidRPr="00864386" w:rsidRDefault="001031B2" w:rsidP="001031B2">
      <w:pPr>
        <w:jc w:val="both"/>
        <w:rPr>
          <w:rFonts w:ascii="Times New Roman" w:hAnsi="Times New Roman" w:cs="Times New Roman"/>
          <w:color w:val="000000" w:themeColor="text1"/>
        </w:rPr>
      </w:pPr>
      <w:r w:rsidRPr="00864386">
        <w:rPr>
          <w:rFonts w:ascii="Times New Roman" w:hAnsi="Times New Roman" w:cs="Times New Roman"/>
          <w:color w:val="000000" w:themeColor="text1"/>
        </w:rPr>
        <w:t>The National Strategic plan for Fishing and Aquaculture in Romania was drafted according to Article 15 of Council Regulation (CE) no. 1198/2006 of July 27, 2006 on the European Fishing Fund (EFF) following a consultation</w:t>
      </w:r>
      <w:r w:rsidR="006E672F">
        <w:rPr>
          <w:rFonts w:ascii="Times New Roman" w:hAnsi="Times New Roman" w:cs="Times New Roman"/>
          <w:color w:val="000000" w:themeColor="text1"/>
        </w:rPr>
        <w:t xml:space="preserve"> process with</w:t>
      </w:r>
      <w:r w:rsidRPr="00864386">
        <w:rPr>
          <w:rFonts w:ascii="Times New Roman" w:hAnsi="Times New Roman" w:cs="Times New Roman"/>
          <w:color w:val="000000" w:themeColor="text1"/>
        </w:rPr>
        <w:t xml:space="preserve"> stakeholders, </w:t>
      </w:r>
      <w:r w:rsidR="006E672F">
        <w:rPr>
          <w:rFonts w:ascii="Times New Roman" w:hAnsi="Times New Roman" w:cs="Times New Roman"/>
          <w:color w:val="000000" w:themeColor="text1"/>
        </w:rPr>
        <w:t xml:space="preserve">including </w:t>
      </w:r>
      <w:r w:rsidRPr="00864386">
        <w:rPr>
          <w:rFonts w:ascii="Times New Roman" w:hAnsi="Times New Roman" w:cs="Times New Roman"/>
          <w:color w:val="000000" w:themeColor="text1"/>
        </w:rPr>
        <w:t>national local government authorities, trade unions, NGOs and professional organizations. The National Strategic Plan (NSP) for the period between 2007 and 2013 covers all the aspects of the Common Fisheries Policy (CFP) in Romania. The National Strategic Plan shows the priorities, objectives and public financial resources required for th</w:t>
      </w:r>
      <w:r w:rsidR="00AA19F0">
        <w:rPr>
          <w:rFonts w:ascii="Times New Roman" w:hAnsi="Times New Roman" w:cs="Times New Roman"/>
          <w:color w:val="000000" w:themeColor="text1"/>
        </w:rPr>
        <w:t xml:space="preserve">e implementation of the CFP in </w:t>
      </w:r>
      <w:r w:rsidRPr="00864386">
        <w:rPr>
          <w:rFonts w:ascii="Times New Roman" w:hAnsi="Times New Roman" w:cs="Times New Roman"/>
          <w:color w:val="000000" w:themeColor="text1"/>
        </w:rPr>
        <w:t xml:space="preserve">Romania. </w:t>
      </w:r>
    </w:p>
    <w:p w14:paraId="77AE3089" w14:textId="77777777" w:rsidR="00CE6C5B" w:rsidRPr="00864386" w:rsidRDefault="00CE6C5B" w:rsidP="001031B2">
      <w:pPr>
        <w:jc w:val="both"/>
        <w:rPr>
          <w:rFonts w:ascii="Times New Roman" w:hAnsi="Times New Roman" w:cs="Times New Roman"/>
          <w:color w:val="000000" w:themeColor="text1"/>
        </w:rPr>
      </w:pPr>
    </w:p>
    <w:p w14:paraId="77AE308A" w14:textId="77777777" w:rsidR="00CE6C5B" w:rsidRPr="00864386" w:rsidRDefault="00CE6C5B" w:rsidP="001031B2">
      <w:pPr>
        <w:jc w:val="both"/>
        <w:rPr>
          <w:rFonts w:ascii="Times New Roman" w:hAnsi="Times New Roman" w:cs="Times New Roman"/>
          <w:color w:val="000000" w:themeColor="text1"/>
        </w:rPr>
      </w:pPr>
      <w:r w:rsidRPr="00864386">
        <w:rPr>
          <w:rFonts w:ascii="Times New Roman" w:hAnsi="Times New Roman" w:cs="Times New Roman"/>
          <w:color w:val="000000" w:themeColor="text1"/>
        </w:rPr>
        <w:t xml:space="preserve">Romania has also adopted a </w:t>
      </w:r>
      <w:r w:rsidR="001031B2" w:rsidRPr="00864386">
        <w:rPr>
          <w:rFonts w:ascii="Times New Roman" w:hAnsi="Times New Roman" w:cs="Times New Roman"/>
          <w:color w:val="000000" w:themeColor="text1"/>
        </w:rPr>
        <w:t xml:space="preserve">National Plan for turbot </w:t>
      </w:r>
      <w:r w:rsidRPr="00864386">
        <w:rPr>
          <w:rFonts w:ascii="Times New Roman" w:hAnsi="Times New Roman" w:cs="Times New Roman"/>
          <w:color w:val="000000" w:themeColor="text1"/>
        </w:rPr>
        <w:t>(</w:t>
      </w:r>
      <w:r w:rsidR="001031B2" w:rsidRPr="00864386">
        <w:rPr>
          <w:rFonts w:ascii="Times New Roman" w:hAnsi="Times New Roman" w:cs="Times New Roman"/>
          <w:color w:val="000000" w:themeColor="text1"/>
        </w:rPr>
        <w:t>Plan of monitoring and control of fishing, landing and trading of turb</w:t>
      </w:r>
      <w:r w:rsidRPr="00864386">
        <w:rPr>
          <w:rFonts w:ascii="Times New Roman" w:hAnsi="Times New Roman" w:cs="Times New Roman"/>
          <w:color w:val="000000" w:themeColor="text1"/>
        </w:rPr>
        <w:t>ot in Black Sea waters for 2014) establishing the means, conditions and procedures to ensure the monitoring and control of turbot fisheries in the Black Sea in 2014.</w:t>
      </w:r>
    </w:p>
    <w:p w14:paraId="77AE308B" w14:textId="77777777" w:rsidR="00297115" w:rsidRDefault="00297115" w:rsidP="001031B2">
      <w:pPr>
        <w:jc w:val="both"/>
        <w:rPr>
          <w:rFonts w:cs="Times New Roman"/>
          <w:color w:val="FF0000"/>
        </w:rPr>
      </w:pPr>
    </w:p>
    <w:p w14:paraId="77AE308C" w14:textId="77777777" w:rsidR="00297115" w:rsidRPr="00297115" w:rsidRDefault="007208AB" w:rsidP="00297115">
      <w:pPr>
        <w:jc w:val="both"/>
        <w:rPr>
          <w:rFonts w:ascii="Times New Roman" w:hAnsi="Times New Roman"/>
        </w:rPr>
      </w:pPr>
      <w:r>
        <w:rPr>
          <w:rFonts w:ascii="Times New Roman" w:hAnsi="Times New Roman"/>
        </w:rPr>
        <w:t>Annex 2</w:t>
      </w:r>
      <w:r w:rsidR="00297115" w:rsidRPr="00297115">
        <w:rPr>
          <w:rFonts w:ascii="Times New Roman" w:hAnsi="Times New Roman"/>
        </w:rPr>
        <w:t xml:space="preserve"> summarizes the management measures applied by </w:t>
      </w:r>
      <w:r w:rsidR="00297115">
        <w:rPr>
          <w:rFonts w:ascii="Times New Roman" w:hAnsi="Times New Roman"/>
        </w:rPr>
        <w:t>Romania</w:t>
      </w:r>
      <w:r w:rsidR="00297115" w:rsidRPr="00297115">
        <w:rPr>
          <w:rFonts w:ascii="Times New Roman" w:hAnsi="Times New Roman"/>
        </w:rPr>
        <w:t xml:space="preserve"> to turbot fisheries in the Black Sea. </w:t>
      </w:r>
    </w:p>
    <w:p w14:paraId="77AE308D" w14:textId="77777777" w:rsidR="00CE6C5B" w:rsidRDefault="00CE6C5B" w:rsidP="001031B2">
      <w:pPr>
        <w:jc w:val="both"/>
        <w:rPr>
          <w:rFonts w:cs="Times New Roman"/>
          <w:color w:val="FF0000"/>
        </w:rPr>
      </w:pPr>
    </w:p>
    <w:p w14:paraId="419B2DC2" w14:textId="77777777" w:rsidR="009B2B92" w:rsidRDefault="009B2B92">
      <w:pPr>
        <w:spacing w:after="200" w:line="276" w:lineRule="auto"/>
        <w:rPr>
          <w:rFonts w:ascii="Times New Roman" w:hAnsi="Times New Roman" w:cs="Times New Roman"/>
          <w:b/>
          <w:color w:val="000000" w:themeColor="text1"/>
        </w:rPr>
      </w:pPr>
      <w:r>
        <w:rPr>
          <w:rFonts w:ascii="Times New Roman" w:hAnsi="Times New Roman" w:cs="Times New Roman"/>
          <w:b/>
          <w:color w:val="000000" w:themeColor="text1"/>
        </w:rPr>
        <w:br w:type="page"/>
      </w:r>
    </w:p>
    <w:p w14:paraId="77AE308E" w14:textId="0A177975" w:rsidR="001031B2" w:rsidRPr="00F50A50" w:rsidRDefault="00F50A50" w:rsidP="001031B2">
      <w:pPr>
        <w:jc w:val="both"/>
        <w:rPr>
          <w:rFonts w:ascii="Times New Roman" w:hAnsi="Times New Roman" w:cs="Times New Roman"/>
          <w:b/>
          <w:color w:val="000000" w:themeColor="text1"/>
        </w:rPr>
      </w:pPr>
      <w:r w:rsidRPr="00F50A50">
        <w:rPr>
          <w:rFonts w:ascii="Times New Roman" w:hAnsi="Times New Roman" w:cs="Times New Roman"/>
          <w:b/>
          <w:color w:val="000000" w:themeColor="text1"/>
        </w:rPr>
        <w:lastRenderedPageBreak/>
        <w:t>Russian Federation</w:t>
      </w:r>
    </w:p>
    <w:p w14:paraId="77AE308F" w14:textId="77777777" w:rsidR="009F6B82" w:rsidRDefault="009F6B82" w:rsidP="009B2289">
      <w:pPr>
        <w:jc w:val="both"/>
        <w:rPr>
          <w:rFonts w:ascii="Times New Roman" w:hAnsi="Times New Roman"/>
        </w:rPr>
      </w:pPr>
    </w:p>
    <w:p w14:paraId="77AE3090" w14:textId="77777777" w:rsidR="005C3AA4" w:rsidRDefault="005C3AA4" w:rsidP="005C3AA4">
      <w:pPr>
        <w:jc w:val="both"/>
        <w:rPr>
          <w:rFonts w:ascii="Times New Roman" w:hAnsi="Times New Roman"/>
        </w:rPr>
      </w:pPr>
      <w:r>
        <w:rPr>
          <w:rFonts w:ascii="Times New Roman" w:hAnsi="Times New Roman"/>
        </w:rPr>
        <w:t>T</w:t>
      </w:r>
      <w:r w:rsidR="00465DE6" w:rsidRPr="00465DE6">
        <w:rPr>
          <w:rFonts w:ascii="Times New Roman" w:hAnsi="Times New Roman"/>
        </w:rPr>
        <w:t xml:space="preserve">he Federal Law “On Fishery and Protection of Aquatic Biological Resources” (2004) and the Federal Law “On Environmental Protection” (2002) </w:t>
      </w:r>
      <w:r w:rsidR="00926F5F">
        <w:rPr>
          <w:rFonts w:ascii="Times New Roman" w:hAnsi="Times New Roman"/>
        </w:rPr>
        <w:t xml:space="preserve">aim to </w:t>
      </w:r>
      <w:r w:rsidR="00465DE6" w:rsidRPr="00465DE6">
        <w:rPr>
          <w:rFonts w:ascii="Times New Roman" w:hAnsi="Times New Roman"/>
        </w:rPr>
        <w:t>ensure the conservation of living resources and its sustainable use and protection of the Black Sea</w:t>
      </w:r>
      <w:r w:rsidR="00716927">
        <w:rPr>
          <w:rFonts w:ascii="Times New Roman" w:hAnsi="Times New Roman"/>
        </w:rPr>
        <w:t xml:space="preserve"> (GFCM, 2012)</w:t>
      </w:r>
      <w:r w:rsidR="00465DE6" w:rsidRPr="00465DE6">
        <w:rPr>
          <w:rFonts w:ascii="Times New Roman" w:hAnsi="Times New Roman"/>
        </w:rPr>
        <w:t xml:space="preserve">. </w:t>
      </w:r>
      <w:r w:rsidRPr="00465DE6">
        <w:rPr>
          <w:rFonts w:ascii="Times New Roman" w:hAnsi="Times New Roman"/>
        </w:rPr>
        <w:t xml:space="preserve">The Law “On Fishery and Protection of Aquatic Biological Resources” of December 2004 </w:t>
      </w:r>
      <w:r w:rsidR="00926F5F">
        <w:rPr>
          <w:rFonts w:ascii="Times New Roman" w:hAnsi="Times New Roman"/>
        </w:rPr>
        <w:t xml:space="preserve">foresees the </w:t>
      </w:r>
      <w:r w:rsidRPr="00465DE6">
        <w:rPr>
          <w:rFonts w:ascii="Times New Roman" w:hAnsi="Times New Roman"/>
        </w:rPr>
        <w:t>setting Total Allowable Catch (</w:t>
      </w:r>
      <w:r>
        <w:rPr>
          <w:rFonts w:ascii="Times New Roman" w:hAnsi="Times New Roman"/>
        </w:rPr>
        <w:t>TAC) levels for stocks harvested by industrial fisheries</w:t>
      </w:r>
      <w:r w:rsidR="008B6645">
        <w:rPr>
          <w:rFonts w:ascii="Times New Roman" w:hAnsi="Times New Roman"/>
        </w:rPr>
        <w:t xml:space="preserve">. The rules for setting quotas have been changing since the </w:t>
      </w:r>
      <w:r w:rsidR="00AA19F0">
        <w:rPr>
          <w:rFonts w:ascii="Times New Roman" w:hAnsi="Times New Roman"/>
        </w:rPr>
        <w:t>breakup</w:t>
      </w:r>
      <w:r w:rsidR="008B6645">
        <w:rPr>
          <w:rFonts w:ascii="Times New Roman" w:hAnsi="Times New Roman"/>
        </w:rPr>
        <w:t xml:space="preserve"> of the Soviet Union and </w:t>
      </w:r>
      <w:r w:rsidR="00926F5F">
        <w:rPr>
          <w:rFonts w:ascii="Times New Roman" w:hAnsi="Times New Roman"/>
        </w:rPr>
        <w:t xml:space="preserve">presently </w:t>
      </w:r>
      <w:r w:rsidR="008B6645">
        <w:rPr>
          <w:rFonts w:ascii="Times New Roman" w:hAnsi="Times New Roman"/>
        </w:rPr>
        <w:t xml:space="preserve">seem to be set every five years and allocated </w:t>
      </w:r>
      <w:r w:rsidR="00926F5F">
        <w:rPr>
          <w:rFonts w:ascii="Times New Roman" w:hAnsi="Times New Roman"/>
        </w:rPr>
        <w:t xml:space="preserve">to fishers </w:t>
      </w:r>
      <w:r w:rsidR="008B6645">
        <w:rPr>
          <w:rFonts w:ascii="Times New Roman" w:hAnsi="Times New Roman"/>
        </w:rPr>
        <w:t xml:space="preserve">according to historical </w:t>
      </w:r>
      <w:r w:rsidR="00926F5F">
        <w:rPr>
          <w:rFonts w:ascii="Times New Roman" w:hAnsi="Times New Roman"/>
        </w:rPr>
        <w:t>criteria</w:t>
      </w:r>
      <w:r w:rsidR="008B6645">
        <w:rPr>
          <w:rFonts w:ascii="Times New Roman" w:hAnsi="Times New Roman"/>
        </w:rPr>
        <w:t xml:space="preserve"> (</w:t>
      </w:r>
      <w:r w:rsidR="00B53B14">
        <w:rPr>
          <w:rFonts w:ascii="Times New Roman" w:hAnsi="Times New Roman"/>
        </w:rPr>
        <w:t>Popescu</w:t>
      </w:r>
      <w:r w:rsidR="008B6645">
        <w:rPr>
          <w:rFonts w:ascii="Times New Roman" w:hAnsi="Times New Roman"/>
        </w:rPr>
        <w:t>, 20</w:t>
      </w:r>
      <w:r w:rsidR="00B53B14">
        <w:rPr>
          <w:rFonts w:ascii="Times New Roman" w:hAnsi="Times New Roman"/>
        </w:rPr>
        <w:t>10</w:t>
      </w:r>
      <w:r w:rsidR="008B6645">
        <w:rPr>
          <w:rFonts w:ascii="Times New Roman" w:hAnsi="Times New Roman"/>
        </w:rPr>
        <w:t>). N</w:t>
      </w:r>
      <w:r>
        <w:rPr>
          <w:rFonts w:ascii="Times New Roman" w:hAnsi="Times New Roman"/>
        </w:rPr>
        <w:t xml:space="preserve">o information could be obtained on </w:t>
      </w:r>
      <w:r w:rsidR="008B6645">
        <w:rPr>
          <w:rFonts w:ascii="Times New Roman" w:hAnsi="Times New Roman"/>
        </w:rPr>
        <w:t xml:space="preserve">the existing </w:t>
      </w:r>
      <w:r>
        <w:rPr>
          <w:rFonts w:ascii="Times New Roman" w:hAnsi="Times New Roman"/>
        </w:rPr>
        <w:t xml:space="preserve">quotas for turbot. </w:t>
      </w:r>
      <w:r w:rsidRPr="005C3AA4">
        <w:rPr>
          <w:rFonts w:ascii="Times New Roman" w:hAnsi="Times New Roman"/>
        </w:rPr>
        <w:t>Besides TA</w:t>
      </w:r>
      <w:r>
        <w:rPr>
          <w:rFonts w:ascii="Times New Roman" w:hAnsi="Times New Roman"/>
        </w:rPr>
        <w:t>C setting for industrial fisheries</w:t>
      </w:r>
      <w:r w:rsidRPr="005C3AA4">
        <w:rPr>
          <w:rFonts w:ascii="Times New Roman" w:hAnsi="Times New Roman"/>
        </w:rPr>
        <w:t>, all categories of fisheries are regulated by Fishing Rules (“Pravila rybolovstva”), which are set separately for several major areas including the Black Sea–Azov Sea Basin</w:t>
      </w:r>
      <w:r w:rsidR="00716927">
        <w:rPr>
          <w:rFonts w:ascii="Times New Roman" w:hAnsi="Times New Roman"/>
        </w:rPr>
        <w:t xml:space="preserve"> (</w:t>
      </w:r>
      <w:r w:rsidR="00B53B14">
        <w:rPr>
          <w:rFonts w:ascii="Times New Roman" w:hAnsi="Times New Roman"/>
        </w:rPr>
        <w:t>Popescu</w:t>
      </w:r>
      <w:r w:rsidR="00716927">
        <w:rPr>
          <w:rFonts w:ascii="Times New Roman" w:hAnsi="Times New Roman"/>
        </w:rPr>
        <w:t>,</w:t>
      </w:r>
      <w:r w:rsidR="00B53B14">
        <w:rPr>
          <w:rFonts w:ascii="Times New Roman" w:hAnsi="Times New Roman"/>
        </w:rPr>
        <w:t xml:space="preserve"> 2010</w:t>
      </w:r>
      <w:r w:rsidR="00716927">
        <w:rPr>
          <w:rFonts w:ascii="Times New Roman" w:hAnsi="Times New Roman"/>
        </w:rPr>
        <w:t>)</w:t>
      </w:r>
      <w:r w:rsidR="00B53B14">
        <w:rPr>
          <w:rFonts w:ascii="Times New Roman" w:hAnsi="Times New Roman"/>
        </w:rPr>
        <w:t xml:space="preserve">. The </w:t>
      </w:r>
      <w:r w:rsidRPr="005C3AA4">
        <w:rPr>
          <w:rFonts w:ascii="Times New Roman" w:hAnsi="Times New Roman"/>
        </w:rPr>
        <w:t>Fishing Rules specify</w:t>
      </w:r>
      <w:r w:rsidR="00B53B14">
        <w:rPr>
          <w:rFonts w:ascii="Times New Roman" w:hAnsi="Times New Roman"/>
        </w:rPr>
        <w:t xml:space="preserve"> measures such as</w:t>
      </w:r>
      <w:r w:rsidRPr="005C3AA4">
        <w:rPr>
          <w:rFonts w:ascii="Times New Roman" w:hAnsi="Times New Roman"/>
        </w:rPr>
        <w:t xml:space="preserve"> closed areas, seasonal closures, limitations of particular gear, minimum mesh sizes, minimum allowable size of catch, and allowable by-catch. </w:t>
      </w:r>
      <w:r w:rsidR="00716927">
        <w:rPr>
          <w:rFonts w:ascii="Times New Roman" w:hAnsi="Times New Roman"/>
        </w:rPr>
        <w:t xml:space="preserve">No information could be obtained on </w:t>
      </w:r>
      <w:r w:rsidR="00A21BF3">
        <w:rPr>
          <w:rFonts w:ascii="Times New Roman" w:hAnsi="Times New Roman"/>
        </w:rPr>
        <w:t xml:space="preserve">existing Fishing Rules for turbot fisheries in the Black Sea. </w:t>
      </w:r>
    </w:p>
    <w:p w14:paraId="77AE3091" w14:textId="77777777" w:rsidR="005C3AA4" w:rsidRDefault="005C3AA4" w:rsidP="005C3AA4">
      <w:pPr>
        <w:jc w:val="both"/>
        <w:rPr>
          <w:rFonts w:ascii="Times New Roman" w:hAnsi="Times New Roman"/>
        </w:rPr>
      </w:pPr>
    </w:p>
    <w:p w14:paraId="77AE3093" w14:textId="77777777" w:rsidR="0002497F" w:rsidRDefault="0002497F" w:rsidP="009B2289">
      <w:pPr>
        <w:jc w:val="both"/>
        <w:rPr>
          <w:rFonts w:ascii="Times New Roman" w:hAnsi="Times New Roman"/>
          <w:b/>
        </w:rPr>
      </w:pPr>
      <w:r>
        <w:rPr>
          <w:rFonts w:ascii="Times New Roman" w:hAnsi="Times New Roman"/>
          <w:b/>
        </w:rPr>
        <w:t>Turkey</w:t>
      </w:r>
    </w:p>
    <w:p w14:paraId="77AE3094" w14:textId="77777777" w:rsidR="0002497F" w:rsidRDefault="0002497F" w:rsidP="0002497F">
      <w:pPr>
        <w:jc w:val="both"/>
        <w:rPr>
          <w:rFonts w:ascii="Times New Roman" w:hAnsi="Times New Roman"/>
          <w:b/>
        </w:rPr>
      </w:pPr>
    </w:p>
    <w:p w14:paraId="77AE3095" w14:textId="77777777" w:rsidR="00926F5F" w:rsidRDefault="004B283A" w:rsidP="001B5CE8">
      <w:pPr>
        <w:jc w:val="both"/>
        <w:rPr>
          <w:rFonts w:ascii="Times New Roman" w:hAnsi="Times New Roman"/>
        </w:rPr>
      </w:pPr>
      <w:r w:rsidRPr="004B283A">
        <w:rPr>
          <w:rFonts w:ascii="Times New Roman" w:hAnsi="Times New Roman"/>
        </w:rPr>
        <w:t xml:space="preserve">Fisheries Law No. 1380 of 1971, as amended by Laws No. 3288 of 1986 and No. 4950 of 2003, </w:t>
      </w:r>
      <w:r w:rsidR="00926F5F">
        <w:rPr>
          <w:rFonts w:ascii="Times New Roman" w:hAnsi="Times New Roman"/>
        </w:rPr>
        <w:t xml:space="preserve">provides the legal </w:t>
      </w:r>
      <w:r w:rsidRPr="004B283A">
        <w:rPr>
          <w:rFonts w:ascii="Times New Roman" w:hAnsi="Times New Roman"/>
        </w:rPr>
        <w:t xml:space="preserve">framework for fisheries and aquaculture related activities. The law </w:t>
      </w:r>
      <w:r w:rsidR="00926F5F">
        <w:rPr>
          <w:rFonts w:ascii="Times New Roman" w:hAnsi="Times New Roman"/>
        </w:rPr>
        <w:t>presents</w:t>
      </w:r>
      <w:r w:rsidRPr="004B283A">
        <w:rPr>
          <w:rFonts w:ascii="Times New Roman" w:hAnsi="Times New Roman"/>
        </w:rPr>
        <w:t xml:space="preserve"> the basis for the regulations and communiqués, issued under the authority of the </w:t>
      </w:r>
      <w:r w:rsidR="00926F5F">
        <w:rPr>
          <w:rFonts w:ascii="Times New Roman" w:hAnsi="Times New Roman"/>
        </w:rPr>
        <w:t xml:space="preserve">Minister </w:t>
      </w:r>
      <w:r w:rsidRPr="004B283A">
        <w:rPr>
          <w:rFonts w:ascii="Times New Roman" w:hAnsi="Times New Roman"/>
        </w:rPr>
        <w:t>of</w:t>
      </w:r>
      <w:r w:rsidR="00926F5F">
        <w:rPr>
          <w:rFonts w:ascii="Times New Roman" w:hAnsi="Times New Roman"/>
        </w:rPr>
        <w:t xml:space="preserve"> Food Agriculture and Livestock to regulate </w:t>
      </w:r>
      <w:r w:rsidRPr="004B283A">
        <w:rPr>
          <w:rFonts w:ascii="Times New Roman" w:hAnsi="Times New Roman"/>
        </w:rPr>
        <w:t>fisheries and aquaculture</w:t>
      </w:r>
      <w:r w:rsidR="00926F5F">
        <w:rPr>
          <w:rFonts w:ascii="Times New Roman" w:hAnsi="Times New Roman"/>
        </w:rPr>
        <w:t xml:space="preserve"> activities</w:t>
      </w:r>
      <w:r w:rsidRPr="004B283A">
        <w:rPr>
          <w:rFonts w:ascii="Times New Roman" w:hAnsi="Times New Roman"/>
        </w:rPr>
        <w:t>.</w:t>
      </w:r>
      <w:r w:rsidR="00E42AA1">
        <w:rPr>
          <w:rFonts w:ascii="Times New Roman" w:hAnsi="Times New Roman"/>
        </w:rPr>
        <w:t xml:space="preserve"> </w:t>
      </w:r>
    </w:p>
    <w:p w14:paraId="77AE3096" w14:textId="77777777" w:rsidR="00926F5F" w:rsidRDefault="00926F5F" w:rsidP="001B5CE8">
      <w:pPr>
        <w:jc w:val="both"/>
        <w:rPr>
          <w:rFonts w:ascii="Times New Roman" w:hAnsi="Times New Roman"/>
        </w:rPr>
      </w:pPr>
    </w:p>
    <w:p w14:paraId="77AE3097" w14:textId="77777777" w:rsidR="001B5CE8" w:rsidRPr="001B5CE8" w:rsidRDefault="00EE38C5" w:rsidP="001B5CE8">
      <w:pPr>
        <w:jc w:val="both"/>
        <w:rPr>
          <w:rFonts w:ascii="Times New Roman" w:hAnsi="Times New Roman"/>
        </w:rPr>
      </w:pPr>
      <w:r w:rsidRPr="00EE38C5">
        <w:rPr>
          <w:rFonts w:ascii="Times New Roman" w:hAnsi="Times New Roman"/>
        </w:rPr>
        <w:t>Fisheries Regulation (Official Gazette dated 10.03.1995 and No: 22223, amended by Official Gazettes No. 25052 dated 18.03.2003, No. 25374 dated 15.02.2004, No. 27455 dated 07.01.2010, No. 27517 dated 10.03.2010)</w:t>
      </w:r>
      <w:r w:rsidR="00E42AA1">
        <w:rPr>
          <w:rFonts w:ascii="Times New Roman" w:hAnsi="Times New Roman"/>
        </w:rPr>
        <w:t xml:space="preserve"> </w:t>
      </w:r>
      <w:r w:rsidR="001B5CE8" w:rsidRPr="001B5CE8">
        <w:rPr>
          <w:rFonts w:ascii="Times New Roman" w:hAnsi="Times New Roman"/>
        </w:rPr>
        <w:t>is the fundamental regulatory instrument for marine and inland fisheries. The regulation covers:</w:t>
      </w:r>
    </w:p>
    <w:p w14:paraId="77AE3098" w14:textId="77777777" w:rsidR="001B5CE8" w:rsidRPr="003D3BAC" w:rsidRDefault="00926F5F" w:rsidP="003D3BAC">
      <w:pPr>
        <w:pStyle w:val="ListParagraph"/>
        <w:numPr>
          <w:ilvl w:val="0"/>
          <w:numId w:val="48"/>
        </w:numPr>
        <w:jc w:val="both"/>
      </w:pPr>
      <w:r>
        <w:t>Fishing licence issue and f</w:t>
      </w:r>
      <w:r w:rsidR="001B5CE8" w:rsidRPr="003D3BAC">
        <w:t>ormats</w:t>
      </w:r>
      <w:r w:rsidR="003D3BAC" w:rsidRPr="003D3BAC">
        <w:t>;</w:t>
      </w:r>
    </w:p>
    <w:p w14:paraId="77AE3099" w14:textId="77777777" w:rsidR="001B5CE8" w:rsidRPr="003D3BAC" w:rsidRDefault="001B5CE8" w:rsidP="003D3BAC">
      <w:pPr>
        <w:pStyle w:val="ListParagraph"/>
        <w:numPr>
          <w:ilvl w:val="0"/>
          <w:numId w:val="48"/>
        </w:numPr>
        <w:jc w:val="both"/>
      </w:pPr>
      <w:r w:rsidRPr="003D3BAC">
        <w:t>Provis</w:t>
      </w:r>
      <w:r w:rsidR="00926F5F">
        <w:t>ions on production a</w:t>
      </w:r>
      <w:r w:rsidRPr="003D3BAC">
        <w:t>reas</w:t>
      </w:r>
      <w:r w:rsidR="003D3BAC" w:rsidRPr="003D3BAC">
        <w:t>;</w:t>
      </w:r>
    </w:p>
    <w:p w14:paraId="77AE309A" w14:textId="77777777" w:rsidR="001B5CE8" w:rsidRPr="003D3BAC" w:rsidRDefault="00926F5F" w:rsidP="003D3BAC">
      <w:pPr>
        <w:pStyle w:val="ListParagraph"/>
        <w:numPr>
          <w:ilvl w:val="0"/>
          <w:numId w:val="48"/>
        </w:numPr>
        <w:jc w:val="both"/>
      </w:pPr>
      <w:r>
        <w:t>Prohibition on explosives and hazardous s</w:t>
      </w:r>
      <w:r w:rsidR="001B5CE8" w:rsidRPr="003D3BAC">
        <w:t>ubstances</w:t>
      </w:r>
      <w:r w:rsidR="003D3BAC" w:rsidRPr="003D3BAC">
        <w:t>;</w:t>
      </w:r>
    </w:p>
    <w:p w14:paraId="77AE309B" w14:textId="77777777" w:rsidR="001B5CE8" w:rsidRPr="003D3BAC" w:rsidRDefault="00926F5F" w:rsidP="003D3BAC">
      <w:pPr>
        <w:pStyle w:val="ListParagraph"/>
        <w:numPr>
          <w:ilvl w:val="0"/>
          <w:numId w:val="48"/>
        </w:numPr>
        <w:jc w:val="both"/>
      </w:pPr>
      <w:r>
        <w:t>Fishing g</w:t>
      </w:r>
      <w:r w:rsidR="001B5CE8" w:rsidRPr="003D3BAC">
        <w:t>ear</w:t>
      </w:r>
      <w:r w:rsidR="003D3BAC" w:rsidRPr="003D3BAC">
        <w:t>;</w:t>
      </w:r>
    </w:p>
    <w:p w14:paraId="77AE309C" w14:textId="77777777" w:rsidR="001B5CE8" w:rsidRPr="003D3BAC" w:rsidRDefault="00926F5F" w:rsidP="003D3BAC">
      <w:pPr>
        <w:pStyle w:val="ListParagraph"/>
        <w:numPr>
          <w:ilvl w:val="0"/>
          <w:numId w:val="48"/>
        </w:numPr>
        <w:jc w:val="both"/>
      </w:pPr>
      <w:r>
        <w:t>Prohibitions, limitations and l</w:t>
      </w:r>
      <w:r w:rsidR="001B5CE8" w:rsidRPr="003D3BAC">
        <w:t>iabilities</w:t>
      </w:r>
      <w:r w:rsidR="003D3BAC" w:rsidRPr="003D3BAC">
        <w:t>;</w:t>
      </w:r>
    </w:p>
    <w:p w14:paraId="77AE309D" w14:textId="77777777" w:rsidR="001B5CE8" w:rsidRPr="003D3BAC" w:rsidRDefault="00926F5F" w:rsidP="003D3BAC">
      <w:pPr>
        <w:pStyle w:val="ListParagraph"/>
        <w:numPr>
          <w:ilvl w:val="0"/>
          <w:numId w:val="48"/>
        </w:numPr>
        <w:jc w:val="both"/>
      </w:pPr>
      <w:r>
        <w:t>Fishery product h</w:t>
      </w:r>
      <w:r w:rsidR="001B5CE8" w:rsidRPr="003D3BAC">
        <w:t>ygiene</w:t>
      </w:r>
      <w:r w:rsidR="003D3BAC" w:rsidRPr="003D3BAC">
        <w:t>;</w:t>
      </w:r>
    </w:p>
    <w:p w14:paraId="77AE309E" w14:textId="77777777" w:rsidR="003D3BAC" w:rsidRPr="003D3BAC" w:rsidRDefault="00926F5F" w:rsidP="003D3BAC">
      <w:pPr>
        <w:pStyle w:val="ListParagraph"/>
        <w:numPr>
          <w:ilvl w:val="0"/>
          <w:numId w:val="48"/>
        </w:numPr>
        <w:jc w:val="both"/>
      </w:pPr>
      <w:r>
        <w:t>Inspection and c</w:t>
      </w:r>
      <w:r w:rsidR="001B5CE8" w:rsidRPr="003D3BAC">
        <w:t>ontrol</w:t>
      </w:r>
      <w:r w:rsidR="003D3BAC" w:rsidRPr="003D3BAC">
        <w:t>.</w:t>
      </w:r>
    </w:p>
    <w:p w14:paraId="77AE309F" w14:textId="77777777" w:rsidR="001B5CE8" w:rsidRPr="001B5CE8" w:rsidRDefault="001B5CE8" w:rsidP="001B5CE8">
      <w:pPr>
        <w:jc w:val="both"/>
        <w:rPr>
          <w:rFonts w:ascii="Times New Roman" w:hAnsi="Times New Roman"/>
        </w:rPr>
      </w:pPr>
    </w:p>
    <w:p w14:paraId="77AE30A0" w14:textId="77777777" w:rsidR="004B283A" w:rsidRPr="004B283A" w:rsidRDefault="001B5CE8" w:rsidP="0002497F">
      <w:pPr>
        <w:jc w:val="both"/>
        <w:rPr>
          <w:rFonts w:ascii="Times New Roman" w:hAnsi="Times New Roman"/>
        </w:rPr>
      </w:pPr>
      <w:r w:rsidRPr="001B5CE8">
        <w:rPr>
          <w:rFonts w:ascii="Times New Roman" w:hAnsi="Times New Roman"/>
        </w:rPr>
        <w:t>The main mechanism for the regulation of the fisheries is through Notifications, which are issued half-yearly after consultations. Notifications are published and announced in the Official Gazette. The Notifications set the rules and general principles for the technical measures to be taken</w:t>
      </w:r>
      <w:r w:rsidR="002B6735">
        <w:rPr>
          <w:rFonts w:ascii="Times New Roman" w:hAnsi="Times New Roman"/>
        </w:rPr>
        <w:t xml:space="preserve">, including </w:t>
      </w:r>
      <w:r w:rsidRPr="001B5CE8">
        <w:rPr>
          <w:rFonts w:ascii="Times New Roman" w:hAnsi="Times New Roman"/>
        </w:rPr>
        <w:t>gea</w:t>
      </w:r>
      <w:r w:rsidR="002B6735">
        <w:rPr>
          <w:rFonts w:ascii="Times New Roman" w:hAnsi="Times New Roman"/>
        </w:rPr>
        <w:t>r restrictions and prohibitions,</w:t>
      </w:r>
      <w:r w:rsidRPr="001B5CE8">
        <w:rPr>
          <w:rFonts w:ascii="Times New Roman" w:hAnsi="Times New Roman"/>
        </w:rPr>
        <w:t xml:space="preserve"> control measures for </w:t>
      </w:r>
      <w:r w:rsidR="002B6735">
        <w:rPr>
          <w:rFonts w:ascii="Times New Roman" w:hAnsi="Times New Roman"/>
        </w:rPr>
        <w:t>fishing areas,</w:t>
      </w:r>
      <w:r w:rsidRPr="001B5CE8">
        <w:rPr>
          <w:rFonts w:ascii="Times New Roman" w:hAnsi="Times New Roman"/>
        </w:rPr>
        <w:t xml:space="preserve"> establishmen</w:t>
      </w:r>
      <w:r w:rsidR="002B6735">
        <w:rPr>
          <w:rFonts w:ascii="Times New Roman" w:hAnsi="Times New Roman"/>
        </w:rPr>
        <w:t>t and extent of protected areas, seasonal limitations, species size limits</w:t>
      </w:r>
      <w:r w:rsidRPr="001B5CE8">
        <w:rPr>
          <w:rFonts w:ascii="Times New Roman" w:hAnsi="Times New Roman"/>
        </w:rPr>
        <w:t xml:space="preserve"> and capture prohibitions for species.</w:t>
      </w:r>
      <w:r>
        <w:rPr>
          <w:rFonts w:ascii="Times New Roman" w:hAnsi="Times New Roman"/>
        </w:rPr>
        <w:t xml:space="preserve"> </w:t>
      </w:r>
      <w:r w:rsidR="00E42AA1" w:rsidRPr="00E42AA1">
        <w:rPr>
          <w:rFonts w:ascii="Times New Roman" w:hAnsi="Times New Roman"/>
        </w:rPr>
        <w:t>Notification 3/1 Regulating Commercial Fishing</w:t>
      </w:r>
      <w:r w:rsidR="00E42AA1">
        <w:rPr>
          <w:rFonts w:ascii="Times New Roman" w:hAnsi="Times New Roman"/>
        </w:rPr>
        <w:t xml:space="preserve"> </w:t>
      </w:r>
      <w:r>
        <w:rPr>
          <w:rFonts w:ascii="Times New Roman" w:hAnsi="Times New Roman"/>
        </w:rPr>
        <w:t xml:space="preserve">is of particular relevance to turbot fisheries in the Black Sea. </w:t>
      </w:r>
    </w:p>
    <w:p w14:paraId="77AE30A1" w14:textId="77777777" w:rsidR="004B283A" w:rsidRDefault="004B283A" w:rsidP="0002497F">
      <w:pPr>
        <w:jc w:val="both"/>
        <w:rPr>
          <w:rFonts w:ascii="Times New Roman" w:hAnsi="Times New Roman"/>
          <w:b/>
        </w:rPr>
      </w:pPr>
    </w:p>
    <w:p w14:paraId="77AE30A2" w14:textId="77777777" w:rsidR="0002497F" w:rsidRPr="006719E8" w:rsidRDefault="00B06E94" w:rsidP="006719E8">
      <w:pPr>
        <w:pStyle w:val="Textbody"/>
        <w:jc w:val="both"/>
        <w:rPr>
          <w:rFonts w:ascii="Times New Roman" w:hAnsi="Times New Roman" w:cs="Calibri"/>
          <w:lang w:val="tr-TR"/>
        </w:rPr>
      </w:pPr>
      <w:r w:rsidRPr="001631BA">
        <w:rPr>
          <w:rFonts w:ascii="Times New Roman" w:hAnsi="Times New Roman" w:cs="Calibri"/>
          <w:lang w:val="tr-TR"/>
        </w:rPr>
        <w:t xml:space="preserve">The basic management </w:t>
      </w:r>
      <w:r w:rsidR="001631BA" w:rsidRPr="001631BA">
        <w:rPr>
          <w:rFonts w:ascii="Times New Roman" w:hAnsi="Times New Roman" w:cs="Calibri"/>
          <w:lang w:val="tr-TR"/>
        </w:rPr>
        <w:t>measures</w:t>
      </w:r>
      <w:r w:rsidRPr="001631BA">
        <w:rPr>
          <w:rFonts w:ascii="Times New Roman" w:hAnsi="Times New Roman" w:cs="Calibri"/>
          <w:lang w:val="tr-TR"/>
        </w:rPr>
        <w:t xml:space="preserve"> for turbot fisheries in 2012-2014 </w:t>
      </w:r>
      <w:r w:rsidR="001631BA" w:rsidRPr="001631BA">
        <w:rPr>
          <w:rFonts w:ascii="Times New Roman" w:hAnsi="Times New Roman" w:cs="Calibri"/>
          <w:lang w:val="tr-TR"/>
        </w:rPr>
        <w:t>provided</w:t>
      </w:r>
      <w:r w:rsidRPr="001631BA">
        <w:rPr>
          <w:rFonts w:ascii="Times New Roman" w:hAnsi="Times New Roman" w:cs="Calibri"/>
          <w:lang w:val="tr-TR"/>
        </w:rPr>
        <w:t xml:space="preserve"> by </w:t>
      </w:r>
      <w:r w:rsidR="001631BA" w:rsidRPr="001631BA">
        <w:rPr>
          <w:rFonts w:ascii="Times New Roman" w:hAnsi="Times New Roman" w:cs="Calibri"/>
          <w:lang w:val="tr-TR"/>
        </w:rPr>
        <w:t xml:space="preserve">the </w:t>
      </w:r>
      <w:r w:rsidRPr="001631BA">
        <w:rPr>
          <w:rFonts w:ascii="Times New Roman" w:hAnsi="Times New Roman" w:cs="Calibri"/>
          <w:lang w:val="tr-TR"/>
        </w:rPr>
        <w:t xml:space="preserve">Commercial Fishery Advice of General Directorate of Fishery in Turkey </w:t>
      </w:r>
      <w:r w:rsidR="001631BA" w:rsidRPr="001631BA">
        <w:rPr>
          <w:rFonts w:ascii="Times New Roman" w:hAnsi="Times New Roman" w:cs="Calibri"/>
          <w:lang w:val="tr-TR"/>
        </w:rPr>
        <w:t xml:space="preserve">(GFCM Stock Assessment Form 2014, Turbot, Turkey) </w:t>
      </w:r>
      <w:r w:rsidRPr="001631BA">
        <w:rPr>
          <w:rFonts w:ascii="Times New Roman" w:hAnsi="Times New Roman" w:cs="Calibri"/>
          <w:lang w:val="tr-TR"/>
        </w:rPr>
        <w:t xml:space="preserve">are summarized </w:t>
      </w:r>
      <w:r w:rsidR="003F4810">
        <w:rPr>
          <w:rFonts w:ascii="Times New Roman" w:hAnsi="Times New Roman" w:cs="Calibri"/>
          <w:lang w:val="tr-TR"/>
        </w:rPr>
        <w:t>in Annex 2</w:t>
      </w:r>
      <w:r w:rsidR="00BB1269" w:rsidRPr="001631BA">
        <w:rPr>
          <w:rFonts w:ascii="Times New Roman" w:hAnsi="Times New Roman" w:cs="Calibri"/>
          <w:lang w:val="tr-TR"/>
        </w:rPr>
        <w:t xml:space="preserve">. </w:t>
      </w:r>
      <w:r w:rsidR="007552C9">
        <w:rPr>
          <w:rFonts w:ascii="Times New Roman" w:hAnsi="Times New Roman" w:cs="Calibri"/>
          <w:lang w:val="tr-TR"/>
        </w:rPr>
        <w:t xml:space="preserve">It is worth noting that </w:t>
      </w:r>
      <w:r w:rsidR="003F4810">
        <w:rPr>
          <w:rFonts w:ascii="Times New Roman" w:hAnsi="Times New Roman" w:cs="Calibri"/>
          <w:lang w:val="tr-TR"/>
        </w:rPr>
        <w:t xml:space="preserve">a </w:t>
      </w:r>
      <w:r w:rsidR="007552C9">
        <w:rPr>
          <w:rFonts w:ascii="Times New Roman" w:hAnsi="Times New Roman" w:cs="Calibri"/>
          <w:lang w:val="tr-TR"/>
        </w:rPr>
        <w:t xml:space="preserve">fleet restructuring program is ongoing, which is expected to affect the fishing capacity of the fleet that operates in the Black Sea (some 150 vessels operating in the Black Sea were expected to be scraped in 2013; GFCM, 2013). </w:t>
      </w:r>
    </w:p>
    <w:p w14:paraId="77AE30A4" w14:textId="77777777" w:rsidR="009B1A89" w:rsidRPr="009B1A89" w:rsidRDefault="009B1A89" w:rsidP="009B2289">
      <w:pPr>
        <w:jc w:val="both"/>
        <w:rPr>
          <w:rFonts w:ascii="Times New Roman" w:hAnsi="Times New Roman"/>
          <w:b/>
        </w:rPr>
      </w:pPr>
      <w:r w:rsidRPr="00F2392B">
        <w:rPr>
          <w:rFonts w:ascii="Times New Roman" w:hAnsi="Times New Roman"/>
          <w:b/>
        </w:rPr>
        <w:lastRenderedPageBreak/>
        <w:t>Ukraine</w:t>
      </w:r>
    </w:p>
    <w:p w14:paraId="77AE30A5" w14:textId="77777777" w:rsidR="009B1A89" w:rsidRDefault="009B1A89" w:rsidP="009B2289">
      <w:pPr>
        <w:jc w:val="both"/>
        <w:rPr>
          <w:rFonts w:ascii="Times New Roman" w:hAnsi="Times New Roman"/>
        </w:rPr>
      </w:pPr>
    </w:p>
    <w:p w14:paraId="77AE30A6" w14:textId="77777777" w:rsidR="00F2392B" w:rsidRPr="00C712EC" w:rsidRDefault="00F2392B" w:rsidP="00C712EC">
      <w:pPr>
        <w:widowControl w:val="0"/>
        <w:autoSpaceDE w:val="0"/>
        <w:autoSpaceDN w:val="0"/>
        <w:adjustRightInd w:val="0"/>
        <w:spacing w:after="200" w:line="276" w:lineRule="auto"/>
        <w:ind w:right="-431"/>
        <w:rPr>
          <w:rFonts w:ascii="Times New Roman" w:eastAsiaTheme="minorHAnsi" w:hAnsi="Times New Roman"/>
        </w:rPr>
      </w:pPr>
      <w:r w:rsidRPr="00C712EC">
        <w:rPr>
          <w:rFonts w:ascii="Times New Roman" w:eastAsiaTheme="minorHAnsi" w:hAnsi="Times New Roman"/>
        </w:rPr>
        <w:t>The legal framework that regulates the fishery for turbot is provided by the following laws and resolutions:</w:t>
      </w:r>
    </w:p>
    <w:p w14:paraId="77AE30A7" w14:textId="77777777" w:rsidR="00F2392B" w:rsidRPr="00C712EC" w:rsidRDefault="00E37BD8"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Code of Ukraine o</w:t>
      </w:r>
      <w:r w:rsidR="00F2392B" w:rsidRPr="00C712EC">
        <w:rPr>
          <w:rFonts w:eastAsiaTheme="minorHAnsi"/>
          <w:szCs w:val="26"/>
        </w:rPr>
        <w:t>n Administrative Offences</w:t>
      </w:r>
    </w:p>
    <w:p w14:paraId="77AE30A8"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«On Procedure of Temporary Effect of Some Legislative Acts of the USSR», approved by the Resolution of Verkhovna Rada of Ukraine from12.09.91 № 1545-12.</w:t>
      </w:r>
    </w:p>
    <w:p w14:paraId="77AE30A9"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Law of Ukraine «On Exclusive (Marine) Economic Zone of Ukraine» from 16.05.95 № 162/95.</w:t>
      </w:r>
    </w:p>
    <w:p w14:paraId="77AE30AA"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«On Approval of Procedure and Conditions for Use of Fish and Other Water Live Resources of Exclusive (Maritime) Economic Zone of Ukraine», approved by the Resolution of the Cabinet of Ministers of Ukraine from 13.08.99 № 1490.</w:t>
      </w:r>
    </w:p>
    <w:p w14:paraId="77AE30AB"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«On Approval of Procedure of Protection of Sovereign Rights of Ukraine in Its Exclusive (Marine) Economic Zone», approved by the Resolution of the Cabinet of Ministers of Ukraine from 12.06.96 № 642.</w:t>
      </w:r>
    </w:p>
    <w:p w14:paraId="77AE30AC"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The Law of Ukraine «On Fish, Other Water Bioresources and Food Production Therein» from 06.02.03.</w:t>
      </w:r>
    </w:p>
    <w:p w14:paraId="77AE30AD"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The Law of Ukraine «On Permit System in the Sphere of Economic Activity»</w:t>
      </w:r>
      <w:r w:rsidR="00E37BD8" w:rsidRPr="00C712EC">
        <w:rPr>
          <w:rFonts w:eastAsiaTheme="minorHAnsi"/>
          <w:szCs w:val="26"/>
        </w:rPr>
        <w:t>.</w:t>
      </w:r>
    </w:p>
    <w:p w14:paraId="77AE30AE"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«On Approval of Procedure of Industrial Fishing in the Black Sea Basin» from 08.12.98 № 164.</w:t>
      </w:r>
    </w:p>
    <w:p w14:paraId="77AE30AF" w14:textId="77777777" w:rsidR="00F2392B"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szCs w:val="26"/>
        </w:rPr>
      </w:pPr>
      <w:r w:rsidRPr="00C712EC">
        <w:rPr>
          <w:rFonts w:eastAsiaTheme="minorHAnsi"/>
          <w:szCs w:val="26"/>
        </w:rPr>
        <w:t>«On Approval of the Instruction of Special Use of Fish and Other Water Live Resources» from 11.11.2005 № 623/404.</w:t>
      </w:r>
    </w:p>
    <w:p w14:paraId="77AE30B0" w14:textId="77777777" w:rsidR="009B1A89" w:rsidRPr="00C712EC" w:rsidRDefault="00F2392B" w:rsidP="00C712EC">
      <w:pPr>
        <w:pStyle w:val="ListParagraph"/>
        <w:widowControl w:val="0"/>
        <w:numPr>
          <w:ilvl w:val="0"/>
          <w:numId w:val="49"/>
        </w:numPr>
        <w:autoSpaceDE w:val="0"/>
        <w:autoSpaceDN w:val="0"/>
        <w:adjustRightInd w:val="0"/>
        <w:spacing w:after="200" w:line="276" w:lineRule="auto"/>
        <w:rPr>
          <w:rFonts w:eastAsiaTheme="minorHAnsi"/>
        </w:rPr>
      </w:pPr>
      <w:r w:rsidRPr="00C712EC">
        <w:rPr>
          <w:rFonts w:eastAsiaTheme="minorHAnsi"/>
        </w:rPr>
        <w:t>“On Fish Industry, Commercial Fisheries and Fish Resources Protection”, No. 3677-VI of 2011</w:t>
      </w:r>
      <w:r w:rsidR="00E37BD8" w:rsidRPr="00C712EC">
        <w:rPr>
          <w:rFonts w:eastAsiaTheme="minorHAnsi"/>
        </w:rPr>
        <w:t>.</w:t>
      </w:r>
    </w:p>
    <w:p w14:paraId="77AE30B1" w14:textId="77777777" w:rsidR="009B1A89" w:rsidRPr="00132A43" w:rsidRDefault="006719E8" w:rsidP="00132A43">
      <w:pPr>
        <w:widowControl w:val="0"/>
        <w:autoSpaceDE w:val="0"/>
        <w:autoSpaceDN w:val="0"/>
        <w:adjustRightInd w:val="0"/>
        <w:spacing w:after="200" w:line="276" w:lineRule="auto"/>
        <w:ind w:right="-431"/>
        <w:rPr>
          <w:rFonts w:ascii="Times New Roman" w:eastAsiaTheme="minorHAnsi" w:hAnsi="Times New Roman"/>
        </w:rPr>
      </w:pPr>
      <w:r>
        <w:rPr>
          <w:rFonts w:ascii="Times New Roman" w:eastAsiaTheme="minorHAnsi" w:hAnsi="Times New Roman"/>
        </w:rPr>
        <w:t>The management of t</w:t>
      </w:r>
      <w:r w:rsidR="00132A43" w:rsidRPr="00132A43">
        <w:rPr>
          <w:rFonts w:ascii="Times New Roman" w:eastAsiaTheme="minorHAnsi" w:hAnsi="Times New Roman"/>
        </w:rPr>
        <w:t xml:space="preserve">urbot fisheries </w:t>
      </w:r>
      <w:r>
        <w:rPr>
          <w:rFonts w:ascii="Times New Roman" w:eastAsiaTheme="minorHAnsi" w:hAnsi="Times New Roman"/>
        </w:rPr>
        <w:t xml:space="preserve">is carried out </w:t>
      </w:r>
      <w:r w:rsidR="00132A43" w:rsidRPr="00132A43">
        <w:rPr>
          <w:rFonts w:ascii="Times New Roman" w:eastAsiaTheme="minorHAnsi" w:hAnsi="Times New Roman"/>
        </w:rPr>
        <w:t xml:space="preserve">by limiting the volume of catch, </w:t>
      </w:r>
      <w:r w:rsidR="00C070C8">
        <w:rPr>
          <w:rFonts w:ascii="Times New Roman" w:eastAsiaTheme="minorHAnsi" w:hAnsi="Times New Roman"/>
        </w:rPr>
        <w:t xml:space="preserve">the </w:t>
      </w:r>
      <w:r w:rsidR="00132A43" w:rsidRPr="00132A43">
        <w:rPr>
          <w:rFonts w:ascii="Times New Roman" w:eastAsiaTheme="minorHAnsi" w:hAnsi="Times New Roman"/>
        </w:rPr>
        <w:t>quantity and</w:t>
      </w:r>
      <w:r w:rsidR="00C070C8">
        <w:rPr>
          <w:rFonts w:ascii="Times New Roman" w:eastAsiaTheme="minorHAnsi" w:hAnsi="Times New Roman"/>
        </w:rPr>
        <w:t xml:space="preserve"> types of </w:t>
      </w:r>
      <w:r w:rsidR="00132A43" w:rsidRPr="00132A43">
        <w:rPr>
          <w:rFonts w:ascii="Times New Roman" w:eastAsiaTheme="minorHAnsi" w:hAnsi="Times New Roman"/>
        </w:rPr>
        <w:t xml:space="preserve">gear and </w:t>
      </w:r>
      <w:r w:rsidR="00C070C8">
        <w:rPr>
          <w:rFonts w:ascii="Times New Roman" w:eastAsiaTheme="minorHAnsi" w:hAnsi="Times New Roman"/>
        </w:rPr>
        <w:t xml:space="preserve">by </w:t>
      </w:r>
      <w:r w:rsidR="00132A43" w:rsidRPr="00132A43">
        <w:rPr>
          <w:rFonts w:ascii="Times New Roman" w:eastAsiaTheme="minorHAnsi" w:hAnsi="Times New Roman"/>
        </w:rPr>
        <w:t>spatio-temporal constraints</w:t>
      </w:r>
      <w:r w:rsidR="00C070C8">
        <w:rPr>
          <w:rFonts w:ascii="Times New Roman" w:eastAsiaTheme="minorHAnsi" w:hAnsi="Times New Roman"/>
        </w:rPr>
        <w:t xml:space="preserve"> (Annex 2</w:t>
      </w:r>
      <w:r w:rsidR="00132A43">
        <w:rPr>
          <w:rFonts w:ascii="Times New Roman" w:eastAsiaTheme="minorHAnsi" w:hAnsi="Times New Roman"/>
        </w:rPr>
        <w:t>)</w:t>
      </w:r>
      <w:r w:rsidR="00132A43" w:rsidRPr="00132A43">
        <w:rPr>
          <w:rFonts w:ascii="Times New Roman" w:eastAsiaTheme="minorHAnsi" w:hAnsi="Times New Roman"/>
        </w:rPr>
        <w:t>.</w:t>
      </w:r>
      <w:r w:rsidR="00132A43">
        <w:rPr>
          <w:rFonts w:ascii="Times New Roman" w:eastAsiaTheme="minorHAnsi" w:hAnsi="Times New Roman"/>
        </w:rPr>
        <w:t xml:space="preserve"> There is no </w:t>
      </w:r>
      <w:r w:rsidR="00C070C8">
        <w:rPr>
          <w:rFonts w:ascii="Times New Roman" w:eastAsiaTheme="minorHAnsi" w:hAnsi="Times New Roman"/>
        </w:rPr>
        <w:t xml:space="preserve">national </w:t>
      </w:r>
      <w:r w:rsidR="00132A43">
        <w:rPr>
          <w:rFonts w:ascii="Times New Roman" w:eastAsiaTheme="minorHAnsi" w:hAnsi="Times New Roman"/>
        </w:rPr>
        <w:t xml:space="preserve">management plan for the turbot fisheries. </w:t>
      </w:r>
    </w:p>
    <w:p w14:paraId="77AE30B3" w14:textId="77777777" w:rsidR="008D3394" w:rsidRPr="009B2289" w:rsidRDefault="008D3394" w:rsidP="009B2289">
      <w:pPr>
        <w:jc w:val="both"/>
        <w:rPr>
          <w:rFonts w:ascii="Times New Roman" w:hAnsi="Times New Roman"/>
        </w:rPr>
      </w:pPr>
    </w:p>
    <w:p w14:paraId="53B9B75C" w14:textId="77777777" w:rsidR="009B2B92" w:rsidRDefault="009B2B92" w:rsidP="009A390B">
      <w:pPr>
        <w:rPr>
          <w:rFonts w:ascii="Times New Roman" w:hAnsi="Times New Roman"/>
          <w:b/>
        </w:rPr>
      </w:pPr>
    </w:p>
    <w:p w14:paraId="4C2C27A1" w14:textId="77777777" w:rsidR="009B2B92" w:rsidRDefault="009B2B92">
      <w:pPr>
        <w:spacing w:after="200" w:line="276" w:lineRule="auto"/>
        <w:rPr>
          <w:rFonts w:ascii="Times New Roman" w:hAnsi="Times New Roman"/>
          <w:b/>
        </w:rPr>
      </w:pPr>
      <w:r>
        <w:rPr>
          <w:rFonts w:ascii="Times New Roman" w:hAnsi="Times New Roman"/>
          <w:b/>
        </w:rPr>
        <w:br w:type="page"/>
      </w:r>
    </w:p>
    <w:p w14:paraId="77AE30B4" w14:textId="16BC2D8D" w:rsidR="009A390B" w:rsidRPr="00453356" w:rsidRDefault="009B2B92" w:rsidP="009A390B">
      <w:pPr>
        <w:rPr>
          <w:rFonts w:ascii="Times New Roman" w:hAnsi="Times New Roman"/>
          <w:b/>
        </w:rPr>
      </w:pPr>
      <w:r>
        <w:rPr>
          <w:rFonts w:ascii="Times New Roman" w:hAnsi="Times New Roman"/>
          <w:b/>
        </w:rPr>
        <w:lastRenderedPageBreak/>
        <w:t xml:space="preserve">5.3 </w:t>
      </w:r>
      <w:r w:rsidR="009A390B">
        <w:rPr>
          <w:rFonts w:ascii="Times New Roman" w:hAnsi="Times New Roman"/>
          <w:b/>
        </w:rPr>
        <w:t>Fisheries Monitor</w:t>
      </w:r>
      <w:r w:rsidR="009A390B" w:rsidRPr="00453356">
        <w:rPr>
          <w:rFonts w:ascii="Times New Roman" w:hAnsi="Times New Roman"/>
          <w:b/>
        </w:rPr>
        <w:t>ing, Control and Surveillance (MCS)</w:t>
      </w:r>
    </w:p>
    <w:p w14:paraId="77AE30B5" w14:textId="77777777" w:rsidR="009A390B" w:rsidRPr="00453356" w:rsidRDefault="009A390B" w:rsidP="009A390B">
      <w:pPr>
        <w:rPr>
          <w:rFonts w:ascii="Times New Roman" w:hAnsi="Times New Roman"/>
          <w:b/>
        </w:rPr>
      </w:pPr>
    </w:p>
    <w:p w14:paraId="77AE30B6" w14:textId="77777777" w:rsidR="00CA0BAA" w:rsidRPr="00453356" w:rsidRDefault="00072E27" w:rsidP="00CA0BAA">
      <w:pPr>
        <w:rPr>
          <w:rFonts w:ascii="Times New Roman" w:hAnsi="Times New Roman"/>
        </w:rPr>
      </w:pPr>
      <w:r>
        <w:rPr>
          <w:rFonts w:ascii="Times New Roman" w:hAnsi="Times New Roman"/>
        </w:rPr>
        <w:t>Table 7</w:t>
      </w:r>
      <w:r w:rsidR="00CA0BAA" w:rsidRPr="00453356">
        <w:rPr>
          <w:rFonts w:ascii="Times New Roman" w:hAnsi="Times New Roman"/>
        </w:rPr>
        <w:t xml:space="preserve"> compares the present capacity of countries to carry on MCS functions, based on selected tools. </w:t>
      </w:r>
    </w:p>
    <w:p w14:paraId="77AE30B7" w14:textId="77777777" w:rsidR="00CA0BAA" w:rsidRDefault="00CA0BAA" w:rsidP="00CA0BAA"/>
    <w:p w14:paraId="77AE30B8" w14:textId="77777777" w:rsidR="00CA0BAA" w:rsidRPr="00453356" w:rsidRDefault="00072E27" w:rsidP="00CA0BAA">
      <w:pPr>
        <w:rPr>
          <w:rFonts w:ascii="Times New Roman" w:hAnsi="Times New Roman"/>
        </w:rPr>
      </w:pPr>
      <w:r>
        <w:rPr>
          <w:rFonts w:ascii="Times New Roman" w:hAnsi="Times New Roman"/>
        </w:rPr>
        <w:t>Table 7</w:t>
      </w:r>
      <w:r w:rsidR="00CA0BAA" w:rsidRPr="00453356">
        <w:rPr>
          <w:rFonts w:ascii="Times New Roman" w:hAnsi="Times New Roman"/>
        </w:rPr>
        <w:t xml:space="preserve">. Status of implementation of </w:t>
      </w:r>
      <w:r>
        <w:rPr>
          <w:rFonts w:ascii="Times New Roman" w:hAnsi="Times New Roman"/>
        </w:rPr>
        <w:t xml:space="preserve">selected </w:t>
      </w:r>
      <w:r w:rsidR="00CA0BAA" w:rsidRPr="00453356">
        <w:rPr>
          <w:rFonts w:ascii="Times New Roman" w:hAnsi="Times New Roman"/>
        </w:rPr>
        <w:t xml:space="preserve">MCS tools for </w:t>
      </w:r>
      <w:r w:rsidR="00CA0BAA">
        <w:rPr>
          <w:rFonts w:ascii="Times New Roman" w:hAnsi="Times New Roman"/>
        </w:rPr>
        <w:t xml:space="preserve">turbot fisheries in the Black Sea. </w:t>
      </w:r>
    </w:p>
    <w:tbl>
      <w:tblPr>
        <w:tblW w:w="7866" w:type="dxa"/>
        <w:jc w:val="center"/>
        <w:tblBorders>
          <w:top w:val="single" w:sz="12" w:space="0" w:color="008000"/>
          <w:left w:val="nil"/>
          <w:bottom w:val="single" w:sz="12" w:space="0" w:color="008000"/>
          <w:right w:val="nil"/>
          <w:insideH w:val="nil"/>
          <w:insideV w:val="nil"/>
        </w:tblBorders>
        <w:tblCellMar>
          <w:left w:w="0" w:type="dxa"/>
          <w:right w:w="0" w:type="dxa"/>
        </w:tblCellMar>
        <w:tblLook w:val="00A0" w:firstRow="1" w:lastRow="0" w:firstColumn="1" w:lastColumn="0" w:noHBand="0" w:noVBand="0"/>
      </w:tblPr>
      <w:tblGrid>
        <w:gridCol w:w="1573"/>
        <w:gridCol w:w="1573"/>
        <w:gridCol w:w="1573"/>
        <w:gridCol w:w="1573"/>
        <w:gridCol w:w="1574"/>
      </w:tblGrid>
      <w:tr w:rsidR="00CA0BAA" w:rsidRPr="00453356" w14:paraId="77AE30BE" w14:textId="77777777">
        <w:trPr>
          <w:trHeight w:val="584"/>
          <w:jc w:val="center"/>
        </w:trPr>
        <w:tc>
          <w:tcPr>
            <w:tcW w:w="1573" w:type="dxa"/>
            <w:tcBorders>
              <w:bottom w:val="single" w:sz="6" w:space="0" w:color="008000"/>
            </w:tcBorders>
            <w:shd w:val="clear" w:color="auto" w:fill="auto"/>
            <w:tcMar>
              <w:top w:w="72" w:type="dxa"/>
              <w:left w:w="144" w:type="dxa"/>
              <w:bottom w:w="72" w:type="dxa"/>
              <w:right w:w="144" w:type="dxa"/>
            </w:tcMar>
          </w:tcPr>
          <w:p w14:paraId="77AE30B9" w14:textId="77777777" w:rsidR="00CA0BAA" w:rsidRPr="00453356" w:rsidRDefault="00CA0BAA" w:rsidP="00CA0BAA">
            <w:pPr>
              <w:rPr>
                <w:rFonts w:ascii="Times New Roman" w:hAnsi="Times New Roman"/>
                <w:sz w:val="20"/>
              </w:rPr>
            </w:pPr>
            <w:r w:rsidRPr="00453356">
              <w:rPr>
                <w:rFonts w:ascii="Times New Roman" w:hAnsi="Times New Roman"/>
                <w:sz w:val="20"/>
              </w:rPr>
              <w:t>Country</w:t>
            </w:r>
          </w:p>
        </w:tc>
        <w:tc>
          <w:tcPr>
            <w:tcW w:w="1573" w:type="dxa"/>
            <w:tcBorders>
              <w:bottom w:val="single" w:sz="6" w:space="0" w:color="008000"/>
            </w:tcBorders>
            <w:shd w:val="clear" w:color="auto" w:fill="auto"/>
            <w:tcMar>
              <w:top w:w="72" w:type="dxa"/>
              <w:left w:w="144" w:type="dxa"/>
              <w:bottom w:w="72" w:type="dxa"/>
              <w:right w:w="144" w:type="dxa"/>
            </w:tcMar>
          </w:tcPr>
          <w:p w14:paraId="77AE30BA" w14:textId="77777777" w:rsidR="00CA0BAA" w:rsidRPr="00453356" w:rsidRDefault="00CA0BAA" w:rsidP="00CA0BAA">
            <w:pPr>
              <w:rPr>
                <w:rFonts w:ascii="Times New Roman" w:hAnsi="Times New Roman"/>
                <w:sz w:val="20"/>
              </w:rPr>
            </w:pPr>
            <w:r w:rsidRPr="00453356">
              <w:rPr>
                <w:rFonts w:ascii="Times New Roman" w:hAnsi="Times New Roman"/>
                <w:sz w:val="20"/>
              </w:rPr>
              <w:t>VMS</w:t>
            </w:r>
          </w:p>
        </w:tc>
        <w:tc>
          <w:tcPr>
            <w:tcW w:w="1573" w:type="dxa"/>
            <w:tcBorders>
              <w:bottom w:val="single" w:sz="6" w:space="0" w:color="008000"/>
            </w:tcBorders>
            <w:shd w:val="clear" w:color="auto" w:fill="auto"/>
            <w:tcMar>
              <w:top w:w="72" w:type="dxa"/>
              <w:left w:w="144" w:type="dxa"/>
              <w:bottom w:w="72" w:type="dxa"/>
              <w:right w:w="144" w:type="dxa"/>
            </w:tcMar>
          </w:tcPr>
          <w:p w14:paraId="77AE30BB" w14:textId="77777777" w:rsidR="00CA0BAA" w:rsidRPr="00453356" w:rsidRDefault="00CA0BAA" w:rsidP="00CA0BAA">
            <w:pPr>
              <w:rPr>
                <w:rFonts w:ascii="Times New Roman" w:hAnsi="Times New Roman"/>
                <w:sz w:val="20"/>
              </w:rPr>
            </w:pPr>
            <w:r w:rsidRPr="00453356">
              <w:rPr>
                <w:rFonts w:ascii="Times New Roman" w:hAnsi="Times New Roman"/>
                <w:sz w:val="20"/>
              </w:rPr>
              <w:t>Observers</w:t>
            </w:r>
            <w:r w:rsidR="00AA19F0">
              <w:rPr>
                <w:rFonts w:ascii="Times New Roman" w:hAnsi="Times New Roman"/>
                <w:sz w:val="20"/>
              </w:rPr>
              <w:t xml:space="preserve"> on board</w:t>
            </w:r>
          </w:p>
        </w:tc>
        <w:tc>
          <w:tcPr>
            <w:tcW w:w="1573" w:type="dxa"/>
            <w:tcBorders>
              <w:bottom w:val="single" w:sz="6" w:space="0" w:color="008000"/>
            </w:tcBorders>
            <w:shd w:val="clear" w:color="auto" w:fill="auto"/>
            <w:tcMar>
              <w:top w:w="72" w:type="dxa"/>
              <w:left w:w="144" w:type="dxa"/>
              <w:bottom w:w="72" w:type="dxa"/>
              <w:right w:w="144" w:type="dxa"/>
            </w:tcMar>
          </w:tcPr>
          <w:p w14:paraId="77AE30BC" w14:textId="77777777" w:rsidR="00CA0BAA" w:rsidRPr="00453356" w:rsidRDefault="00CA0BAA" w:rsidP="00CA0BAA">
            <w:pPr>
              <w:rPr>
                <w:rFonts w:ascii="Times New Roman" w:hAnsi="Times New Roman"/>
                <w:sz w:val="20"/>
              </w:rPr>
            </w:pPr>
            <w:r w:rsidRPr="00453356">
              <w:rPr>
                <w:rFonts w:ascii="Times New Roman" w:hAnsi="Times New Roman"/>
                <w:sz w:val="20"/>
              </w:rPr>
              <w:t xml:space="preserve">Dockside monitoring </w:t>
            </w:r>
          </w:p>
        </w:tc>
        <w:tc>
          <w:tcPr>
            <w:tcW w:w="1574" w:type="dxa"/>
            <w:tcBorders>
              <w:bottom w:val="single" w:sz="6" w:space="0" w:color="008000"/>
            </w:tcBorders>
            <w:shd w:val="clear" w:color="auto" w:fill="auto"/>
            <w:tcMar>
              <w:top w:w="72" w:type="dxa"/>
              <w:left w:w="144" w:type="dxa"/>
              <w:bottom w:w="72" w:type="dxa"/>
              <w:right w:w="144" w:type="dxa"/>
            </w:tcMar>
          </w:tcPr>
          <w:p w14:paraId="77AE30BD" w14:textId="77777777" w:rsidR="00CA0BAA" w:rsidRPr="00453356" w:rsidRDefault="00CA0BAA" w:rsidP="00CA0BAA">
            <w:pPr>
              <w:rPr>
                <w:rFonts w:ascii="Times New Roman" w:hAnsi="Times New Roman"/>
                <w:sz w:val="20"/>
              </w:rPr>
            </w:pPr>
            <w:r w:rsidRPr="00453356">
              <w:rPr>
                <w:rFonts w:ascii="Times New Roman" w:hAnsi="Times New Roman"/>
                <w:sz w:val="20"/>
              </w:rPr>
              <w:t>Sea/port inspection</w:t>
            </w:r>
          </w:p>
        </w:tc>
      </w:tr>
      <w:tr w:rsidR="00CA0BAA" w:rsidRPr="00453356" w14:paraId="77AE30C5" w14:textId="77777777">
        <w:trPr>
          <w:trHeight w:val="584"/>
          <w:jc w:val="center"/>
        </w:trPr>
        <w:tc>
          <w:tcPr>
            <w:tcW w:w="1573" w:type="dxa"/>
            <w:tcBorders>
              <w:top w:val="single" w:sz="6" w:space="0" w:color="008000"/>
            </w:tcBorders>
            <w:shd w:val="clear" w:color="auto" w:fill="auto"/>
            <w:tcMar>
              <w:top w:w="72" w:type="dxa"/>
              <w:left w:w="144" w:type="dxa"/>
              <w:bottom w:w="72" w:type="dxa"/>
              <w:right w:w="144" w:type="dxa"/>
            </w:tcMar>
          </w:tcPr>
          <w:p w14:paraId="77AE30BF" w14:textId="77777777" w:rsidR="00CA0BAA" w:rsidRPr="00453356" w:rsidRDefault="00CA0BAA" w:rsidP="00CA0BAA">
            <w:pPr>
              <w:rPr>
                <w:rFonts w:ascii="Times New Roman" w:hAnsi="Times New Roman"/>
                <w:sz w:val="20"/>
              </w:rPr>
            </w:pPr>
            <w:r>
              <w:rPr>
                <w:rFonts w:ascii="Times New Roman" w:hAnsi="Times New Roman"/>
                <w:sz w:val="20"/>
              </w:rPr>
              <w:t>Bulgaria</w:t>
            </w:r>
          </w:p>
        </w:tc>
        <w:tc>
          <w:tcPr>
            <w:tcW w:w="1573" w:type="dxa"/>
            <w:tcBorders>
              <w:top w:val="single" w:sz="6" w:space="0" w:color="008000"/>
            </w:tcBorders>
            <w:shd w:val="clear" w:color="auto" w:fill="auto"/>
            <w:tcMar>
              <w:top w:w="72" w:type="dxa"/>
              <w:left w:w="144" w:type="dxa"/>
              <w:bottom w:w="72" w:type="dxa"/>
              <w:right w:w="144" w:type="dxa"/>
            </w:tcMar>
          </w:tcPr>
          <w:p w14:paraId="77AE30C0" w14:textId="77777777" w:rsidR="00CA0BAA" w:rsidRPr="00453356" w:rsidRDefault="00CA0BAA" w:rsidP="00CA0BAA">
            <w:pPr>
              <w:rPr>
                <w:rFonts w:ascii="Times New Roman" w:hAnsi="Times New Roman"/>
                <w:sz w:val="20"/>
              </w:rPr>
            </w:pPr>
            <w:r>
              <w:rPr>
                <w:rFonts w:ascii="Times New Roman" w:hAnsi="Times New Roman"/>
                <w:sz w:val="20"/>
              </w:rPr>
              <w:t>6</w:t>
            </w:r>
            <w:r w:rsidRPr="00453356">
              <w:rPr>
                <w:rFonts w:ascii="Times New Roman" w:hAnsi="Times New Roman"/>
                <w:sz w:val="20"/>
              </w:rPr>
              <w:t xml:space="preserve"> – </w:t>
            </w:r>
            <w:r>
              <w:rPr>
                <w:rFonts w:ascii="Times New Roman" w:hAnsi="Times New Roman"/>
                <w:sz w:val="20"/>
              </w:rPr>
              <w:t>12m: 0</w:t>
            </w:r>
            <w:r w:rsidRPr="00453356">
              <w:rPr>
                <w:rFonts w:ascii="Times New Roman" w:hAnsi="Times New Roman"/>
                <w:sz w:val="20"/>
              </w:rPr>
              <w:t>%</w:t>
            </w:r>
          </w:p>
          <w:p w14:paraId="77AE30C1" w14:textId="77777777" w:rsidR="00CA0BAA" w:rsidRPr="00453356" w:rsidRDefault="00CA0BAA" w:rsidP="00CA0BAA">
            <w:pPr>
              <w:rPr>
                <w:rFonts w:ascii="Times New Roman" w:hAnsi="Times New Roman"/>
                <w:sz w:val="20"/>
              </w:rPr>
            </w:pPr>
            <w:r>
              <w:rPr>
                <w:rFonts w:ascii="Times New Roman" w:hAnsi="Times New Roman"/>
                <w:sz w:val="20"/>
              </w:rPr>
              <w:t>&gt; 12</w:t>
            </w:r>
            <w:r w:rsidRPr="00453356">
              <w:rPr>
                <w:rFonts w:ascii="Times New Roman" w:hAnsi="Times New Roman"/>
                <w:sz w:val="20"/>
              </w:rPr>
              <w:t>m: 100%</w:t>
            </w:r>
          </w:p>
        </w:tc>
        <w:tc>
          <w:tcPr>
            <w:tcW w:w="1573" w:type="dxa"/>
            <w:tcBorders>
              <w:top w:val="single" w:sz="6" w:space="0" w:color="008000"/>
            </w:tcBorders>
            <w:shd w:val="clear" w:color="auto" w:fill="auto"/>
            <w:tcMar>
              <w:top w:w="72" w:type="dxa"/>
              <w:left w:w="144" w:type="dxa"/>
              <w:bottom w:w="72" w:type="dxa"/>
              <w:right w:w="144" w:type="dxa"/>
            </w:tcMar>
          </w:tcPr>
          <w:p w14:paraId="77AE30C2" w14:textId="77777777" w:rsidR="00CA0BAA" w:rsidRPr="00453356" w:rsidRDefault="00CA0BAA" w:rsidP="00CA0BAA">
            <w:pPr>
              <w:rPr>
                <w:rFonts w:ascii="Times New Roman" w:hAnsi="Times New Roman"/>
                <w:sz w:val="20"/>
              </w:rPr>
            </w:pPr>
            <w:r w:rsidRPr="00453356">
              <w:rPr>
                <w:rFonts w:ascii="Times New Roman" w:hAnsi="Times New Roman"/>
                <w:sz w:val="20"/>
              </w:rPr>
              <w:t>0%</w:t>
            </w:r>
          </w:p>
        </w:tc>
        <w:tc>
          <w:tcPr>
            <w:tcW w:w="1573" w:type="dxa"/>
            <w:tcBorders>
              <w:top w:val="single" w:sz="6" w:space="0" w:color="008000"/>
            </w:tcBorders>
            <w:shd w:val="clear" w:color="auto" w:fill="auto"/>
            <w:tcMar>
              <w:top w:w="72" w:type="dxa"/>
              <w:left w:w="144" w:type="dxa"/>
              <w:bottom w:w="72" w:type="dxa"/>
              <w:right w:w="144" w:type="dxa"/>
            </w:tcMar>
          </w:tcPr>
          <w:p w14:paraId="77AE30C3" w14:textId="77777777" w:rsidR="00CA0BAA" w:rsidRPr="00453356" w:rsidRDefault="00CA0BAA" w:rsidP="00CA0BAA">
            <w:pPr>
              <w:rPr>
                <w:rFonts w:ascii="Times New Roman" w:hAnsi="Times New Roman"/>
                <w:sz w:val="20"/>
              </w:rPr>
            </w:pPr>
            <w:r>
              <w:rPr>
                <w:rFonts w:ascii="Times New Roman" w:hAnsi="Times New Roman"/>
                <w:sz w:val="20"/>
              </w:rPr>
              <w:t>No</w:t>
            </w:r>
          </w:p>
        </w:tc>
        <w:tc>
          <w:tcPr>
            <w:tcW w:w="1574" w:type="dxa"/>
            <w:tcBorders>
              <w:top w:val="single" w:sz="6" w:space="0" w:color="008000"/>
            </w:tcBorders>
            <w:shd w:val="clear" w:color="auto" w:fill="auto"/>
            <w:tcMar>
              <w:top w:w="72" w:type="dxa"/>
              <w:left w:w="144" w:type="dxa"/>
              <w:bottom w:w="72" w:type="dxa"/>
              <w:right w:w="144" w:type="dxa"/>
            </w:tcMar>
          </w:tcPr>
          <w:p w14:paraId="77AE30C4" w14:textId="77777777" w:rsidR="00CA0BAA" w:rsidRPr="00453356" w:rsidRDefault="00CA0BAA" w:rsidP="00CA0BAA">
            <w:pPr>
              <w:rPr>
                <w:rFonts w:ascii="Times New Roman" w:hAnsi="Times New Roman"/>
                <w:sz w:val="20"/>
              </w:rPr>
            </w:pPr>
            <w:r w:rsidRPr="00453356">
              <w:rPr>
                <w:rFonts w:ascii="Times New Roman" w:hAnsi="Times New Roman"/>
                <w:sz w:val="20"/>
              </w:rPr>
              <w:t>Yes</w:t>
            </w:r>
          </w:p>
        </w:tc>
      </w:tr>
      <w:tr w:rsidR="00CA0BAA" w:rsidRPr="00453356" w14:paraId="77AE30CB" w14:textId="77777777">
        <w:trPr>
          <w:trHeight w:val="584"/>
          <w:jc w:val="center"/>
        </w:trPr>
        <w:tc>
          <w:tcPr>
            <w:tcW w:w="1573" w:type="dxa"/>
            <w:shd w:val="clear" w:color="auto" w:fill="auto"/>
            <w:tcMar>
              <w:top w:w="72" w:type="dxa"/>
              <w:left w:w="144" w:type="dxa"/>
              <w:bottom w:w="72" w:type="dxa"/>
              <w:right w:w="144" w:type="dxa"/>
            </w:tcMar>
          </w:tcPr>
          <w:p w14:paraId="77AE30C6" w14:textId="77777777" w:rsidR="00CA0BAA" w:rsidRPr="00453356" w:rsidRDefault="00CA0BAA" w:rsidP="00CA0BAA">
            <w:pPr>
              <w:rPr>
                <w:rFonts w:ascii="Times New Roman" w:hAnsi="Times New Roman"/>
                <w:sz w:val="20"/>
              </w:rPr>
            </w:pPr>
            <w:r>
              <w:rPr>
                <w:rFonts w:ascii="Times New Roman" w:hAnsi="Times New Roman"/>
                <w:sz w:val="20"/>
              </w:rPr>
              <w:t>Georgia</w:t>
            </w:r>
          </w:p>
        </w:tc>
        <w:tc>
          <w:tcPr>
            <w:tcW w:w="1573" w:type="dxa"/>
            <w:shd w:val="clear" w:color="auto" w:fill="auto"/>
            <w:tcMar>
              <w:top w:w="72" w:type="dxa"/>
              <w:left w:w="144" w:type="dxa"/>
              <w:bottom w:w="72" w:type="dxa"/>
              <w:right w:w="144" w:type="dxa"/>
            </w:tcMar>
          </w:tcPr>
          <w:p w14:paraId="77AE30C7"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3" w:type="dxa"/>
            <w:shd w:val="clear" w:color="auto" w:fill="auto"/>
            <w:tcMar>
              <w:top w:w="72" w:type="dxa"/>
              <w:left w:w="144" w:type="dxa"/>
              <w:bottom w:w="72" w:type="dxa"/>
              <w:right w:w="144" w:type="dxa"/>
            </w:tcMar>
          </w:tcPr>
          <w:p w14:paraId="77AE30C8"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3" w:type="dxa"/>
            <w:shd w:val="clear" w:color="auto" w:fill="auto"/>
            <w:tcMar>
              <w:top w:w="72" w:type="dxa"/>
              <w:left w:w="144" w:type="dxa"/>
              <w:bottom w:w="72" w:type="dxa"/>
              <w:right w:w="144" w:type="dxa"/>
            </w:tcMar>
          </w:tcPr>
          <w:p w14:paraId="77AE30C9"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4" w:type="dxa"/>
            <w:shd w:val="clear" w:color="auto" w:fill="auto"/>
            <w:tcMar>
              <w:top w:w="72" w:type="dxa"/>
              <w:left w:w="144" w:type="dxa"/>
              <w:bottom w:w="72" w:type="dxa"/>
              <w:right w:w="144" w:type="dxa"/>
            </w:tcMar>
          </w:tcPr>
          <w:p w14:paraId="77AE30CA" w14:textId="77777777" w:rsidR="00CA0BAA" w:rsidRPr="00453356" w:rsidRDefault="0024048C" w:rsidP="00CA0BAA">
            <w:pPr>
              <w:rPr>
                <w:rFonts w:ascii="Times New Roman" w:hAnsi="Times New Roman"/>
                <w:sz w:val="20"/>
              </w:rPr>
            </w:pPr>
            <w:r>
              <w:rPr>
                <w:rFonts w:ascii="Times New Roman" w:hAnsi="Times New Roman"/>
                <w:sz w:val="20"/>
              </w:rPr>
              <w:t>?</w:t>
            </w:r>
          </w:p>
        </w:tc>
      </w:tr>
      <w:tr w:rsidR="00CA0BAA" w:rsidRPr="00453356" w14:paraId="77AE30D2" w14:textId="77777777">
        <w:trPr>
          <w:trHeight w:val="584"/>
          <w:jc w:val="center"/>
        </w:trPr>
        <w:tc>
          <w:tcPr>
            <w:tcW w:w="1573" w:type="dxa"/>
            <w:shd w:val="clear" w:color="auto" w:fill="auto"/>
            <w:tcMar>
              <w:top w:w="72" w:type="dxa"/>
              <w:left w:w="144" w:type="dxa"/>
              <w:bottom w:w="72" w:type="dxa"/>
              <w:right w:w="144" w:type="dxa"/>
            </w:tcMar>
          </w:tcPr>
          <w:p w14:paraId="77AE30CC" w14:textId="77777777" w:rsidR="00CA0BAA" w:rsidRPr="00453356" w:rsidRDefault="00CA0BAA" w:rsidP="00CA0BAA">
            <w:pPr>
              <w:rPr>
                <w:rFonts w:ascii="Times New Roman" w:hAnsi="Times New Roman"/>
                <w:sz w:val="20"/>
              </w:rPr>
            </w:pPr>
            <w:r>
              <w:rPr>
                <w:rFonts w:ascii="Times New Roman" w:hAnsi="Times New Roman"/>
                <w:sz w:val="20"/>
              </w:rPr>
              <w:t>Romania</w:t>
            </w:r>
          </w:p>
        </w:tc>
        <w:tc>
          <w:tcPr>
            <w:tcW w:w="1573" w:type="dxa"/>
            <w:shd w:val="clear" w:color="auto" w:fill="auto"/>
            <w:tcMar>
              <w:top w:w="72" w:type="dxa"/>
              <w:left w:w="144" w:type="dxa"/>
              <w:bottom w:w="72" w:type="dxa"/>
              <w:right w:w="144" w:type="dxa"/>
            </w:tcMar>
          </w:tcPr>
          <w:p w14:paraId="77AE30CD" w14:textId="77777777" w:rsidR="00CA0BAA" w:rsidRPr="00453356" w:rsidRDefault="00CA0BAA" w:rsidP="00CA0BAA">
            <w:pPr>
              <w:rPr>
                <w:rFonts w:ascii="Times New Roman" w:hAnsi="Times New Roman"/>
                <w:sz w:val="20"/>
              </w:rPr>
            </w:pPr>
            <w:r>
              <w:rPr>
                <w:rFonts w:ascii="Times New Roman" w:hAnsi="Times New Roman"/>
                <w:sz w:val="20"/>
              </w:rPr>
              <w:t>6</w:t>
            </w:r>
            <w:r w:rsidRPr="00453356">
              <w:rPr>
                <w:rFonts w:ascii="Times New Roman" w:hAnsi="Times New Roman"/>
                <w:sz w:val="20"/>
              </w:rPr>
              <w:t xml:space="preserve"> – </w:t>
            </w:r>
            <w:r>
              <w:rPr>
                <w:rFonts w:ascii="Times New Roman" w:hAnsi="Times New Roman"/>
                <w:sz w:val="20"/>
              </w:rPr>
              <w:t>12m: 0</w:t>
            </w:r>
            <w:r w:rsidRPr="00453356">
              <w:rPr>
                <w:rFonts w:ascii="Times New Roman" w:hAnsi="Times New Roman"/>
                <w:sz w:val="20"/>
              </w:rPr>
              <w:t>%</w:t>
            </w:r>
          </w:p>
          <w:p w14:paraId="77AE30CE" w14:textId="77777777" w:rsidR="00CA0BAA" w:rsidRPr="00453356" w:rsidRDefault="00CA0BAA" w:rsidP="00CA0BAA">
            <w:pPr>
              <w:rPr>
                <w:rFonts w:ascii="Times New Roman" w:hAnsi="Times New Roman"/>
                <w:sz w:val="20"/>
              </w:rPr>
            </w:pPr>
            <w:r>
              <w:rPr>
                <w:rFonts w:ascii="Times New Roman" w:hAnsi="Times New Roman"/>
                <w:sz w:val="20"/>
              </w:rPr>
              <w:t>&gt; 12</w:t>
            </w:r>
            <w:r w:rsidRPr="00453356">
              <w:rPr>
                <w:rFonts w:ascii="Times New Roman" w:hAnsi="Times New Roman"/>
                <w:sz w:val="20"/>
              </w:rPr>
              <w:t>m: 100%</w:t>
            </w:r>
          </w:p>
        </w:tc>
        <w:tc>
          <w:tcPr>
            <w:tcW w:w="1573" w:type="dxa"/>
            <w:shd w:val="clear" w:color="auto" w:fill="auto"/>
            <w:tcMar>
              <w:top w:w="72" w:type="dxa"/>
              <w:left w:w="144" w:type="dxa"/>
              <w:bottom w:w="72" w:type="dxa"/>
              <w:right w:w="144" w:type="dxa"/>
            </w:tcMar>
          </w:tcPr>
          <w:p w14:paraId="77AE30CF" w14:textId="77777777" w:rsidR="00CA0BAA" w:rsidRPr="00453356" w:rsidRDefault="00CA0BAA" w:rsidP="00CA0BAA">
            <w:pPr>
              <w:rPr>
                <w:rFonts w:ascii="Times New Roman" w:hAnsi="Times New Roman"/>
                <w:sz w:val="20"/>
              </w:rPr>
            </w:pPr>
            <w:r w:rsidRPr="00453356">
              <w:rPr>
                <w:rFonts w:ascii="Times New Roman" w:hAnsi="Times New Roman"/>
                <w:sz w:val="20"/>
              </w:rPr>
              <w:t>0%</w:t>
            </w:r>
          </w:p>
        </w:tc>
        <w:tc>
          <w:tcPr>
            <w:tcW w:w="1573" w:type="dxa"/>
            <w:shd w:val="clear" w:color="auto" w:fill="auto"/>
            <w:tcMar>
              <w:top w:w="72" w:type="dxa"/>
              <w:left w:w="144" w:type="dxa"/>
              <w:bottom w:w="72" w:type="dxa"/>
              <w:right w:w="144" w:type="dxa"/>
            </w:tcMar>
          </w:tcPr>
          <w:p w14:paraId="77AE30D0" w14:textId="77777777" w:rsidR="00CA0BAA" w:rsidRPr="00453356" w:rsidRDefault="00CA0BAA" w:rsidP="00CA0BAA">
            <w:pPr>
              <w:rPr>
                <w:rFonts w:ascii="Times New Roman" w:hAnsi="Times New Roman"/>
                <w:sz w:val="20"/>
              </w:rPr>
            </w:pPr>
            <w:r>
              <w:rPr>
                <w:rFonts w:ascii="Times New Roman" w:hAnsi="Times New Roman"/>
                <w:sz w:val="20"/>
              </w:rPr>
              <w:t>Yes</w:t>
            </w:r>
          </w:p>
        </w:tc>
        <w:tc>
          <w:tcPr>
            <w:tcW w:w="1574" w:type="dxa"/>
            <w:shd w:val="clear" w:color="auto" w:fill="auto"/>
            <w:tcMar>
              <w:top w:w="72" w:type="dxa"/>
              <w:left w:w="144" w:type="dxa"/>
              <w:bottom w:w="72" w:type="dxa"/>
              <w:right w:w="144" w:type="dxa"/>
            </w:tcMar>
          </w:tcPr>
          <w:p w14:paraId="77AE30D1" w14:textId="77777777" w:rsidR="00CA0BAA" w:rsidRPr="00453356" w:rsidRDefault="00CA0BAA" w:rsidP="00CA0BAA">
            <w:pPr>
              <w:rPr>
                <w:rFonts w:ascii="Times New Roman" w:hAnsi="Times New Roman"/>
                <w:sz w:val="20"/>
              </w:rPr>
            </w:pPr>
            <w:r w:rsidRPr="00453356">
              <w:rPr>
                <w:rFonts w:ascii="Times New Roman" w:hAnsi="Times New Roman"/>
                <w:sz w:val="20"/>
              </w:rPr>
              <w:t>Yes</w:t>
            </w:r>
          </w:p>
        </w:tc>
      </w:tr>
      <w:tr w:rsidR="00CA0BAA" w:rsidRPr="00453356" w14:paraId="77AE30D8" w14:textId="77777777">
        <w:trPr>
          <w:trHeight w:val="584"/>
          <w:jc w:val="center"/>
        </w:trPr>
        <w:tc>
          <w:tcPr>
            <w:tcW w:w="1573" w:type="dxa"/>
            <w:shd w:val="clear" w:color="auto" w:fill="auto"/>
            <w:tcMar>
              <w:top w:w="72" w:type="dxa"/>
              <w:left w:w="144" w:type="dxa"/>
              <w:bottom w:w="72" w:type="dxa"/>
              <w:right w:w="144" w:type="dxa"/>
            </w:tcMar>
          </w:tcPr>
          <w:p w14:paraId="77AE30D3" w14:textId="77777777" w:rsidR="00CA0BAA" w:rsidRPr="00453356" w:rsidRDefault="00CA0BAA" w:rsidP="00CA0BAA">
            <w:pPr>
              <w:rPr>
                <w:rFonts w:ascii="Times New Roman" w:hAnsi="Times New Roman"/>
                <w:sz w:val="20"/>
              </w:rPr>
            </w:pPr>
            <w:r>
              <w:rPr>
                <w:rFonts w:ascii="Times New Roman" w:hAnsi="Times New Roman"/>
                <w:sz w:val="20"/>
              </w:rPr>
              <w:t>Russian Federation</w:t>
            </w:r>
          </w:p>
        </w:tc>
        <w:tc>
          <w:tcPr>
            <w:tcW w:w="1573" w:type="dxa"/>
            <w:shd w:val="clear" w:color="auto" w:fill="auto"/>
            <w:tcMar>
              <w:top w:w="72" w:type="dxa"/>
              <w:left w:w="144" w:type="dxa"/>
              <w:bottom w:w="72" w:type="dxa"/>
              <w:right w:w="144" w:type="dxa"/>
            </w:tcMar>
          </w:tcPr>
          <w:p w14:paraId="77AE30D4"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3" w:type="dxa"/>
            <w:shd w:val="clear" w:color="auto" w:fill="auto"/>
            <w:tcMar>
              <w:top w:w="72" w:type="dxa"/>
              <w:left w:w="144" w:type="dxa"/>
              <w:bottom w:w="72" w:type="dxa"/>
              <w:right w:w="144" w:type="dxa"/>
            </w:tcMar>
          </w:tcPr>
          <w:p w14:paraId="77AE30D5"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3" w:type="dxa"/>
            <w:shd w:val="clear" w:color="auto" w:fill="auto"/>
            <w:tcMar>
              <w:top w:w="72" w:type="dxa"/>
              <w:left w:w="144" w:type="dxa"/>
              <w:bottom w:w="72" w:type="dxa"/>
              <w:right w:w="144" w:type="dxa"/>
            </w:tcMar>
          </w:tcPr>
          <w:p w14:paraId="77AE30D6"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4" w:type="dxa"/>
            <w:shd w:val="clear" w:color="auto" w:fill="auto"/>
            <w:tcMar>
              <w:top w:w="72" w:type="dxa"/>
              <w:left w:w="144" w:type="dxa"/>
              <w:bottom w:w="72" w:type="dxa"/>
              <w:right w:w="144" w:type="dxa"/>
            </w:tcMar>
          </w:tcPr>
          <w:p w14:paraId="77AE30D7" w14:textId="77777777" w:rsidR="00CA0BAA" w:rsidRPr="00453356" w:rsidRDefault="0024048C" w:rsidP="00CA0BAA">
            <w:pPr>
              <w:rPr>
                <w:rFonts w:ascii="Times New Roman" w:hAnsi="Times New Roman"/>
                <w:sz w:val="20"/>
              </w:rPr>
            </w:pPr>
            <w:r>
              <w:rPr>
                <w:rFonts w:ascii="Times New Roman" w:hAnsi="Times New Roman"/>
                <w:sz w:val="20"/>
              </w:rPr>
              <w:t>?</w:t>
            </w:r>
          </w:p>
        </w:tc>
      </w:tr>
      <w:tr w:rsidR="00CA0BAA" w:rsidRPr="00453356" w14:paraId="77AE30DE" w14:textId="77777777">
        <w:trPr>
          <w:trHeight w:val="584"/>
          <w:jc w:val="center"/>
        </w:trPr>
        <w:tc>
          <w:tcPr>
            <w:tcW w:w="1573" w:type="dxa"/>
            <w:shd w:val="clear" w:color="auto" w:fill="auto"/>
            <w:tcMar>
              <w:top w:w="72" w:type="dxa"/>
              <w:left w:w="144" w:type="dxa"/>
              <w:bottom w:w="72" w:type="dxa"/>
              <w:right w:w="144" w:type="dxa"/>
            </w:tcMar>
          </w:tcPr>
          <w:p w14:paraId="77AE30D9" w14:textId="77777777" w:rsidR="00CA0BAA" w:rsidRDefault="00CA0BAA" w:rsidP="00CA0BAA">
            <w:pPr>
              <w:rPr>
                <w:rFonts w:ascii="Times New Roman" w:hAnsi="Times New Roman"/>
                <w:sz w:val="20"/>
              </w:rPr>
            </w:pPr>
            <w:r>
              <w:rPr>
                <w:rFonts w:ascii="Times New Roman" w:hAnsi="Times New Roman"/>
                <w:sz w:val="20"/>
              </w:rPr>
              <w:t>Turkey</w:t>
            </w:r>
          </w:p>
        </w:tc>
        <w:tc>
          <w:tcPr>
            <w:tcW w:w="1573" w:type="dxa"/>
            <w:shd w:val="clear" w:color="auto" w:fill="auto"/>
            <w:tcMar>
              <w:top w:w="72" w:type="dxa"/>
              <w:left w:w="144" w:type="dxa"/>
              <w:bottom w:w="72" w:type="dxa"/>
              <w:right w:w="144" w:type="dxa"/>
            </w:tcMar>
          </w:tcPr>
          <w:p w14:paraId="77AE30DA" w14:textId="77777777" w:rsidR="00CA0BAA" w:rsidRPr="00453356" w:rsidRDefault="00A52E06" w:rsidP="00CA0BAA">
            <w:pPr>
              <w:rPr>
                <w:rFonts w:ascii="Times New Roman" w:hAnsi="Times New Roman"/>
                <w:sz w:val="20"/>
              </w:rPr>
            </w:pPr>
            <w:r>
              <w:rPr>
                <w:rFonts w:ascii="Times New Roman" w:hAnsi="Times New Roman"/>
                <w:sz w:val="20"/>
              </w:rPr>
              <w:t>Vessels &gt; 15 m</w:t>
            </w:r>
          </w:p>
        </w:tc>
        <w:tc>
          <w:tcPr>
            <w:tcW w:w="1573" w:type="dxa"/>
            <w:shd w:val="clear" w:color="auto" w:fill="auto"/>
            <w:tcMar>
              <w:top w:w="72" w:type="dxa"/>
              <w:left w:w="144" w:type="dxa"/>
              <w:bottom w:w="72" w:type="dxa"/>
              <w:right w:w="144" w:type="dxa"/>
            </w:tcMar>
          </w:tcPr>
          <w:p w14:paraId="77AE30DB" w14:textId="77777777" w:rsidR="00CA0BAA" w:rsidRPr="00453356" w:rsidRDefault="0024048C" w:rsidP="00CA0BAA">
            <w:pPr>
              <w:rPr>
                <w:rFonts w:ascii="Times New Roman" w:hAnsi="Times New Roman"/>
                <w:sz w:val="20"/>
              </w:rPr>
            </w:pPr>
            <w:r>
              <w:rPr>
                <w:rFonts w:ascii="Times New Roman" w:hAnsi="Times New Roman"/>
                <w:sz w:val="20"/>
              </w:rPr>
              <w:t>?</w:t>
            </w:r>
          </w:p>
        </w:tc>
        <w:tc>
          <w:tcPr>
            <w:tcW w:w="1573" w:type="dxa"/>
            <w:shd w:val="clear" w:color="auto" w:fill="auto"/>
            <w:tcMar>
              <w:top w:w="72" w:type="dxa"/>
              <w:left w:w="144" w:type="dxa"/>
              <w:bottom w:w="72" w:type="dxa"/>
              <w:right w:w="144" w:type="dxa"/>
            </w:tcMar>
          </w:tcPr>
          <w:p w14:paraId="77AE30DC" w14:textId="77777777" w:rsidR="00CA0BAA" w:rsidRPr="00453356" w:rsidRDefault="00A52E06" w:rsidP="00CA0BAA">
            <w:pPr>
              <w:rPr>
                <w:rFonts w:ascii="Times New Roman" w:hAnsi="Times New Roman"/>
                <w:sz w:val="20"/>
              </w:rPr>
            </w:pPr>
            <w:r>
              <w:rPr>
                <w:rFonts w:ascii="Times New Roman" w:hAnsi="Times New Roman"/>
                <w:sz w:val="20"/>
              </w:rPr>
              <w:t>Yes?</w:t>
            </w:r>
          </w:p>
        </w:tc>
        <w:tc>
          <w:tcPr>
            <w:tcW w:w="1574" w:type="dxa"/>
            <w:shd w:val="clear" w:color="auto" w:fill="auto"/>
            <w:tcMar>
              <w:top w:w="72" w:type="dxa"/>
              <w:left w:w="144" w:type="dxa"/>
              <w:bottom w:w="72" w:type="dxa"/>
              <w:right w:w="144" w:type="dxa"/>
            </w:tcMar>
          </w:tcPr>
          <w:p w14:paraId="77AE30DD" w14:textId="77777777" w:rsidR="00CA0BAA" w:rsidRPr="00453356" w:rsidRDefault="0024048C" w:rsidP="00CA0BAA">
            <w:pPr>
              <w:rPr>
                <w:rFonts w:ascii="Times New Roman" w:hAnsi="Times New Roman"/>
                <w:sz w:val="20"/>
              </w:rPr>
            </w:pPr>
            <w:r>
              <w:rPr>
                <w:rFonts w:ascii="Times New Roman" w:hAnsi="Times New Roman"/>
                <w:sz w:val="20"/>
              </w:rPr>
              <w:t>?</w:t>
            </w:r>
          </w:p>
        </w:tc>
      </w:tr>
      <w:tr w:rsidR="00CA0BAA" w:rsidRPr="00453356" w14:paraId="77AE30E6" w14:textId="77777777">
        <w:trPr>
          <w:trHeight w:val="584"/>
          <w:jc w:val="center"/>
        </w:trPr>
        <w:tc>
          <w:tcPr>
            <w:tcW w:w="1573" w:type="dxa"/>
            <w:shd w:val="clear" w:color="auto" w:fill="auto"/>
            <w:tcMar>
              <w:top w:w="72" w:type="dxa"/>
              <w:left w:w="144" w:type="dxa"/>
              <w:bottom w:w="72" w:type="dxa"/>
              <w:right w:w="144" w:type="dxa"/>
            </w:tcMar>
          </w:tcPr>
          <w:p w14:paraId="77AE30DF" w14:textId="77777777" w:rsidR="00CA0BAA" w:rsidRDefault="00CA0BAA" w:rsidP="00CA0BAA">
            <w:pPr>
              <w:rPr>
                <w:rFonts w:ascii="Times New Roman" w:hAnsi="Times New Roman"/>
                <w:sz w:val="20"/>
              </w:rPr>
            </w:pPr>
            <w:r>
              <w:rPr>
                <w:rFonts w:ascii="Times New Roman" w:hAnsi="Times New Roman"/>
                <w:sz w:val="20"/>
              </w:rPr>
              <w:t>Ukraine</w:t>
            </w:r>
          </w:p>
        </w:tc>
        <w:tc>
          <w:tcPr>
            <w:tcW w:w="1573" w:type="dxa"/>
            <w:shd w:val="clear" w:color="auto" w:fill="auto"/>
            <w:tcMar>
              <w:top w:w="72" w:type="dxa"/>
              <w:left w:w="144" w:type="dxa"/>
              <w:bottom w:w="72" w:type="dxa"/>
              <w:right w:w="144" w:type="dxa"/>
            </w:tcMar>
          </w:tcPr>
          <w:p w14:paraId="77AE30E0" w14:textId="77777777" w:rsidR="00CA0BAA" w:rsidRDefault="0024048C" w:rsidP="00CA0BAA">
            <w:pPr>
              <w:rPr>
                <w:rFonts w:ascii="Times New Roman" w:hAnsi="Times New Roman"/>
                <w:sz w:val="20"/>
              </w:rPr>
            </w:pPr>
            <w:r>
              <w:rPr>
                <w:rFonts w:ascii="Times New Roman" w:hAnsi="Times New Roman"/>
                <w:sz w:val="20"/>
              </w:rPr>
              <w:t>&lt;12 m</w:t>
            </w:r>
            <w:r w:rsidR="00CA0BAA">
              <w:rPr>
                <w:rFonts w:ascii="Times New Roman" w:hAnsi="Times New Roman"/>
                <w:sz w:val="20"/>
              </w:rPr>
              <w:t>: 0%</w:t>
            </w:r>
          </w:p>
          <w:p w14:paraId="77AE30E1" w14:textId="77777777" w:rsidR="00CA0BAA" w:rsidRPr="00453356" w:rsidRDefault="0024048C" w:rsidP="00CA0BAA">
            <w:pPr>
              <w:rPr>
                <w:rFonts w:ascii="Times New Roman" w:hAnsi="Times New Roman"/>
                <w:sz w:val="20"/>
              </w:rPr>
            </w:pPr>
            <w:r>
              <w:rPr>
                <w:rFonts w:ascii="Times New Roman" w:hAnsi="Times New Roman"/>
                <w:sz w:val="20"/>
              </w:rPr>
              <w:t>Others</w:t>
            </w:r>
            <w:r w:rsidR="00CA0BAA">
              <w:rPr>
                <w:rFonts w:ascii="Times New Roman" w:hAnsi="Times New Roman"/>
                <w:sz w:val="20"/>
              </w:rPr>
              <w:t>: 100%</w:t>
            </w:r>
          </w:p>
        </w:tc>
        <w:tc>
          <w:tcPr>
            <w:tcW w:w="1573" w:type="dxa"/>
            <w:shd w:val="clear" w:color="auto" w:fill="auto"/>
            <w:tcMar>
              <w:top w:w="72" w:type="dxa"/>
              <w:left w:w="144" w:type="dxa"/>
              <w:bottom w:w="72" w:type="dxa"/>
              <w:right w:w="144" w:type="dxa"/>
            </w:tcMar>
          </w:tcPr>
          <w:p w14:paraId="77AE30E2" w14:textId="77777777" w:rsidR="00CA0BAA" w:rsidRDefault="0024048C" w:rsidP="00CA0BAA">
            <w:pPr>
              <w:rPr>
                <w:rFonts w:ascii="Times New Roman" w:hAnsi="Times New Roman"/>
                <w:sz w:val="20"/>
              </w:rPr>
            </w:pPr>
            <w:r>
              <w:rPr>
                <w:rFonts w:ascii="Times New Roman" w:hAnsi="Times New Roman"/>
                <w:sz w:val="20"/>
              </w:rPr>
              <w:t>&lt;12 m</w:t>
            </w:r>
            <w:r w:rsidR="00CA0BAA">
              <w:rPr>
                <w:rFonts w:ascii="Times New Roman" w:hAnsi="Times New Roman"/>
                <w:sz w:val="20"/>
              </w:rPr>
              <w:t>: 0%</w:t>
            </w:r>
          </w:p>
          <w:p w14:paraId="77AE30E3" w14:textId="77777777" w:rsidR="00CA0BAA" w:rsidRPr="00453356" w:rsidRDefault="0024048C" w:rsidP="00CA0BAA">
            <w:pPr>
              <w:rPr>
                <w:rFonts w:ascii="Times New Roman" w:hAnsi="Times New Roman"/>
                <w:sz w:val="20"/>
              </w:rPr>
            </w:pPr>
            <w:r>
              <w:rPr>
                <w:rFonts w:ascii="Times New Roman" w:hAnsi="Times New Roman"/>
                <w:sz w:val="20"/>
              </w:rPr>
              <w:t>Others</w:t>
            </w:r>
            <w:r w:rsidR="00CA0BAA">
              <w:rPr>
                <w:rFonts w:ascii="Times New Roman" w:hAnsi="Times New Roman"/>
                <w:sz w:val="20"/>
              </w:rPr>
              <w:t>: 21%</w:t>
            </w:r>
          </w:p>
        </w:tc>
        <w:tc>
          <w:tcPr>
            <w:tcW w:w="1573" w:type="dxa"/>
            <w:shd w:val="clear" w:color="auto" w:fill="auto"/>
            <w:tcMar>
              <w:top w:w="72" w:type="dxa"/>
              <w:left w:w="144" w:type="dxa"/>
              <w:bottom w:w="72" w:type="dxa"/>
              <w:right w:w="144" w:type="dxa"/>
            </w:tcMar>
          </w:tcPr>
          <w:p w14:paraId="77AE30E4" w14:textId="77777777" w:rsidR="00CA0BAA" w:rsidRPr="00453356" w:rsidRDefault="00CA0BAA" w:rsidP="00CA0BAA">
            <w:pPr>
              <w:rPr>
                <w:rFonts w:ascii="Times New Roman" w:hAnsi="Times New Roman"/>
                <w:sz w:val="20"/>
              </w:rPr>
            </w:pPr>
            <w:r>
              <w:rPr>
                <w:rFonts w:ascii="Times New Roman" w:hAnsi="Times New Roman"/>
                <w:sz w:val="20"/>
              </w:rPr>
              <w:t>No</w:t>
            </w:r>
          </w:p>
        </w:tc>
        <w:tc>
          <w:tcPr>
            <w:tcW w:w="1574" w:type="dxa"/>
            <w:shd w:val="clear" w:color="auto" w:fill="auto"/>
            <w:tcMar>
              <w:top w:w="72" w:type="dxa"/>
              <w:left w:w="144" w:type="dxa"/>
              <w:bottom w:w="72" w:type="dxa"/>
              <w:right w:w="144" w:type="dxa"/>
            </w:tcMar>
          </w:tcPr>
          <w:p w14:paraId="77AE30E5" w14:textId="77777777" w:rsidR="00CA0BAA" w:rsidRPr="00453356" w:rsidRDefault="00CA0BAA" w:rsidP="00CA0BAA">
            <w:pPr>
              <w:rPr>
                <w:rFonts w:ascii="Times New Roman" w:hAnsi="Times New Roman"/>
                <w:sz w:val="20"/>
              </w:rPr>
            </w:pPr>
            <w:r>
              <w:rPr>
                <w:rFonts w:ascii="Times New Roman" w:hAnsi="Times New Roman"/>
                <w:sz w:val="20"/>
              </w:rPr>
              <w:t>Yes</w:t>
            </w:r>
          </w:p>
        </w:tc>
      </w:tr>
    </w:tbl>
    <w:p w14:paraId="77AE30E7" w14:textId="77777777" w:rsidR="00CA0BAA" w:rsidRDefault="00CA0BAA" w:rsidP="009B2289">
      <w:pPr>
        <w:jc w:val="both"/>
        <w:rPr>
          <w:rFonts w:ascii="Times New Roman" w:hAnsi="Times New Roman"/>
          <w:b/>
        </w:rPr>
      </w:pPr>
    </w:p>
    <w:p w14:paraId="77AE30E8" w14:textId="77777777" w:rsidR="00CA0BAA" w:rsidRDefault="00CA0BAA" w:rsidP="009B2289">
      <w:pPr>
        <w:jc w:val="both"/>
        <w:rPr>
          <w:rFonts w:ascii="Times New Roman" w:hAnsi="Times New Roman"/>
          <w:b/>
        </w:rPr>
      </w:pPr>
    </w:p>
    <w:p w14:paraId="77AE30E9" w14:textId="77777777" w:rsidR="00546AA6" w:rsidRDefault="00546AA6" w:rsidP="009B2289">
      <w:pPr>
        <w:jc w:val="both"/>
        <w:rPr>
          <w:rFonts w:ascii="Times New Roman" w:hAnsi="Times New Roman"/>
          <w:b/>
        </w:rPr>
      </w:pPr>
    </w:p>
    <w:p w14:paraId="77AE30EB" w14:textId="10E4E75F" w:rsidR="00C0378B" w:rsidRPr="009B2289" w:rsidRDefault="009B2B92" w:rsidP="009B2289">
      <w:pPr>
        <w:jc w:val="both"/>
        <w:rPr>
          <w:rFonts w:ascii="Times New Roman" w:hAnsi="Times New Roman"/>
          <w:b/>
        </w:rPr>
      </w:pPr>
      <w:r>
        <w:rPr>
          <w:rFonts w:ascii="Times New Roman" w:hAnsi="Times New Roman"/>
          <w:b/>
        </w:rPr>
        <w:t>5.4</w:t>
      </w:r>
      <w:r w:rsidR="00C0378B" w:rsidRPr="00A91D38">
        <w:rPr>
          <w:rFonts w:ascii="Times New Roman" w:hAnsi="Times New Roman"/>
          <w:b/>
        </w:rPr>
        <w:t>. Regional legal frameworks</w:t>
      </w:r>
      <w:r w:rsidR="00C0378B" w:rsidRPr="009B2289">
        <w:rPr>
          <w:rFonts w:ascii="Times New Roman" w:hAnsi="Times New Roman"/>
          <w:b/>
        </w:rPr>
        <w:t xml:space="preserve"> </w:t>
      </w:r>
    </w:p>
    <w:p w14:paraId="77AE30ED" w14:textId="77777777" w:rsidR="00151F7E" w:rsidRDefault="00151F7E" w:rsidP="009B2289">
      <w:pPr>
        <w:jc w:val="both"/>
        <w:rPr>
          <w:rFonts w:ascii="Times New Roman" w:hAnsi="Times New Roman"/>
          <w:b/>
        </w:rPr>
      </w:pPr>
    </w:p>
    <w:p w14:paraId="77AE30EE" w14:textId="77777777" w:rsidR="00C0378B" w:rsidRPr="00E646CC" w:rsidRDefault="00C0378B" w:rsidP="009B2289">
      <w:pPr>
        <w:jc w:val="both"/>
        <w:rPr>
          <w:rFonts w:ascii="Times New Roman" w:hAnsi="Times New Roman"/>
          <w:b/>
        </w:rPr>
      </w:pPr>
      <w:r w:rsidRPr="009B2289">
        <w:rPr>
          <w:rFonts w:ascii="Times New Roman" w:hAnsi="Times New Roman"/>
          <w:b/>
        </w:rPr>
        <w:t>European Union</w:t>
      </w:r>
    </w:p>
    <w:p w14:paraId="77AE30EF" w14:textId="77777777" w:rsidR="00266043" w:rsidRDefault="00266043" w:rsidP="00E646CC">
      <w:pPr>
        <w:jc w:val="both"/>
        <w:rPr>
          <w:rFonts w:ascii="Times New Roman" w:hAnsi="Times New Roman"/>
        </w:rPr>
      </w:pPr>
    </w:p>
    <w:p w14:paraId="77AE30F0" w14:textId="77777777" w:rsidR="00E646CC" w:rsidRPr="009B2289" w:rsidRDefault="00E646CC" w:rsidP="00926237">
      <w:pPr>
        <w:jc w:val="both"/>
        <w:rPr>
          <w:rFonts w:ascii="Times New Roman" w:hAnsi="Times New Roman"/>
          <w:bCs/>
        </w:rPr>
      </w:pPr>
      <w:r w:rsidRPr="00E646CC">
        <w:rPr>
          <w:rFonts w:ascii="Times New Roman" w:hAnsi="Times New Roman"/>
        </w:rPr>
        <w:t>With the accession of Bulgaria and Romania to the EU in 2007, the EU Common Fishery Policy (CFP) has been extended into the Black Sea.</w:t>
      </w:r>
      <w:r>
        <w:rPr>
          <w:rFonts w:ascii="Times New Roman" w:hAnsi="Times New Roman"/>
        </w:rPr>
        <w:t xml:space="preserve"> </w:t>
      </w:r>
      <w:r w:rsidRPr="009B2289">
        <w:rPr>
          <w:rFonts w:ascii="Times New Roman" w:hAnsi="Times New Roman"/>
          <w:bCs/>
        </w:rPr>
        <w:t>The European Common Fisheries Policy (CFP) is the main framework for all fisheries legislation at the EU level, being applicable to all EU member countries</w:t>
      </w:r>
      <w:r>
        <w:rPr>
          <w:rFonts w:ascii="Times New Roman" w:hAnsi="Times New Roman"/>
          <w:bCs/>
        </w:rPr>
        <w:t xml:space="preserve">. </w:t>
      </w:r>
      <w:r w:rsidRPr="009B2289">
        <w:rPr>
          <w:rFonts w:ascii="Times New Roman" w:hAnsi="Times New Roman"/>
          <w:bCs/>
        </w:rPr>
        <w:t xml:space="preserve">The core principles and mechanisms of the CFP are contained in the </w:t>
      </w:r>
      <w:r w:rsidR="00926237" w:rsidRPr="00926237">
        <w:rPr>
          <w:rFonts w:ascii="Times New Roman" w:hAnsi="Times New Roman"/>
          <w:bCs/>
        </w:rPr>
        <w:t>R</w:t>
      </w:r>
      <w:r w:rsidR="00926237">
        <w:rPr>
          <w:rFonts w:ascii="Times New Roman" w:hAnsi="Times New Roman"/>
          <w:bCs/>
        </w:rPr>
        <w:t>egulation</w:t>
      </w:r>
      <w:r w:rsidR="00926237" w:rsidRPr="00926237">
        <w:rPr>
          <w:rFonts w:ascii="Times New Roman" w:hAnsi="Times New Roman"/>
          <w:bCs/>
        </w:rPr>
        <w:t xml:space="preserve"> (EU) No 1380/2013 </w:t>
      </w:r>
      <w:r w:rsidR="00926237">
        <w:rPr>
          <w:rFonts w:ascii="Times New Roman" w:hAnsi="Times New Roman"/>
          <w:bCs/>
        </w:rPr>
        <w:t>of the European Parli</w:t>
      </w:r>
      <w:r w:rsidR="00021201">
        <w:rPr>
          <w:rFonts w:ascii="Times New Roman" w:hAnsi="Times New Roman"/>
          <w:bCs/>
        </w:rPr>
        <w:t xml:space="preserve">ament and of the Council of </w:t>
      </w:r>
      <w:r w:rsidR="00926237" w:rsidRPr="00926237">
        <w:rPr>
          <w:rFonts w:ascii="Times New Roman" w:hAnsi="Times New Roman"/>
          <w:bCs/>
        </w:rPr>
        <w:t>11 December 2013</w:t>
      </w:r>
      <w:r w:rsidR="00926237">
        <w:rPr>
          <w:rFonts w:ascii="Times New Roman" w:hAnsi="Times New Roman"/>
          <w:bCs/>
        </w:rPr>
        <w:t xml:space="preserve">. </w:t>
      </w:r>
      <w:r w:rsidR="00926237" w:rsidRPr="00926237">
        <w:rPr>
          <w:rFonts w:ascii="Times New Roman" w:hAnsi="Times New Roman"/>
          <w:bCs/>
        </w:rPr>
        <w:t xml:space="preserve"> </w:t>
      </w:r>
    </w:p>
    <w:p w14:paraId="77AE30F1" w14:textId="77777777" w:rsidR="00E646CC" w:rsidRPr="009B2289" w:rsidRDefault="00E646CC" w:rsidP="00E646CC">
      <w:pPr>
        <w:jc w:val="both"/>
        <w:rPr>
          <w:rFonts w:ascii="Times New Roman" w:hAnsi="Times New Roman"/>
          <w:bCs/>
        </w:rPr>
      </w:pPr>
    </w:p>
    <w:p w14:paraId="77AE30F2" w14:textId="77777777" w:rsidR="00021201" w:rsidRDefault="00021201" w:rsidP="00021201">
      <w:pPr>
        <w:jc w:val="both"/>
        <w:rPr>
          <w:rFonts w:ascii="Times New Roman" w:hAnsi="Times New Roman"/>
          <w:bCs/>
        </w:rPr>
      </w:pPr>
      <w:r>
        <w:rPr>
          <w:rFonts w:ascii="Times New Roman" w:hAnsi="Times New Roman"/>
          <w:bCs/>
        </w:rPr>
        <w:t xml:space="preserve">The objective of the CFP is to </w:t>
      </w:r>
      <w:r w:rsidRPr="00021201">
        <w:rPr>
          <w:rFonts w:ascii="Times New Roman" w:hAnsi="Times New Roman"/>
          <w:bCs/>
        </w:rPr>
        <w:t>ensure that fishing and aquaculture activities are environmentally sustainable in the long-term and are managed in a way that is consistent with the objectives of achieving economic, social and employment benefits, and of contributing to the availability of food supplies.</w:t>
      </w:r>
      <w:r>
        <w:rPr>
          <w:rFonts w:ascii="Times New Roman" w:hAnsi="Times New Roman"/>
          <w:bCs/>
        </w:rPr>
        <w:t xml:space="preserve"> To this end the CFP shall apply the </w:t>
      </w:r>
      <w:r w:rsidRPr="00021201">
        <w:rPr>
          <w:rFonts w:ascii="Times New Roman" w:hAnsi="Times New Roman"/>
          <w:bCs/>
        </w:rPr>
        <w:t>precautionary approach to fisheries management, and shall aim to ensure that exploitation of living marine biological resources restores and maintains populations of harvested species above levels which can produce the maximum sustainable yield.</w:t>
      </w:r>
      <w:r>
        <w:rPr>
          <w:rFonts w:ascii="Times New Roman" w:hAnsi="Times New Roman"/>
          <w:bCs/>
        </w:rPr>
        <w:t xml:space="preserve"> Regulation (EU) No 1380/2013 further states that “in</w:t>
      </w:r>
      <w:r w:rsidRPr="00021201">
        <w:rPr>
          <w:rFonts w:ascii="Times New Roman" w:hAnsi="Times New Roman"/>
          <w:bCs/>
        </w:rPr>
        <w:t xml:space="preserve"> order to reach the objective of progressively restoring and maintaining populations of fish stocks above biomass levels capable of producing maximum sustainable yield, the maximum sustainable yield exploitation rate shall be achieved by 2015 where possible and, on a progressive, incremental basis at the latest by 2020 for all stocks</w:t>
      </w:r>
      <w:r>
        <w:rPr>
          <w:rFonts w:ascii="Times New Roman" w:hAnsi="Times New Roman"/>
          <w:bCs/>
        </w:rPr>
        <w:t>”</w:t>
      </w:r>
      <w:r w:rsidRPr="00021201">
        <w:rPr>
          <w:rFonts w:ascii="Times New Roman" w:hAnsi="Times New Roman"/>
          <w:bCs/>
        </w:rPr>
        <w:t>.</w:t>
      </w:r>
    </w:p>
    <w:p w14:paraId="77AE30F3" w14:textId="77777777" w:rsidR="00021201" w:rsidRDefault="00021201" w:rsidP="00E646CC">
      <w:pPr>
        <w:jc w:val="both"/>
        <w:rPr>
          <w:rFonts w:ascii="Times New Roman" w:hAnsi="Times New Roman"/>
          <w:bCs/>
        </w:rPr>
      </w:pPr>
    </w:p>
    <w:p w14:paraId="77AE30F4" w14:textId="77777777" w:rsidR="00E646CC" w:rsidRPr="009B2289" w:rsidRDefault="00E646CC" w:rsidP="00E646CC">
      <w:pPr>
        <w:jc w:val="both"/>
        <w:rPr>
          <w:rFonts w:ascii="Times New Roman" w:hAnsi="Times New Roman"/>
          <w:bCs/>
        </w:rPr>
      </w:pPr>
      <w:r w:rsidRPr="009B2289">
        <w:rPr>
          <w:rFonts w:ascii="Times New Roman" w:hAnsi="Times New Roman"/>
          <w:bCs/>
        </w:rPr>
        <w:t>The CFP provides measures concerning the conservation and the management of exploitation of living aquatic resources, the limitation of the environmental impact of fishing, the conditions of access to waters and resources, fleet capacity, control aquaculture, common organization of the markets and international relations. Community fishing vessels all enjoy equal access to waters and resources except in the 12-mile zone, which falls within the sovereignty of the Member States.</w:t>
      </w:r>
    </w:p>
    <w:p w14:paraId="77AE30F5" w14:textId="77777777" w:rsidR="00E646CC" w:rsidRPr="009B2289" w:rsidRDefault="00E646CC" w:rsidP="00E646CC">
      <w:pPr>
        <w:jc w:val="both"/>
        <w:rPr>
          <w:rFonts w:ascii="Times New Roman" w:hAnsi="Times New Roman"/>
          <w:bCs/>
        </w:rPr>
      </w:pPr>
    </w:p>
    <w:p w14:paraId="77AE30F6" w14:textId="77777777" w:rsidR="00E646CC" w:rsidRPr="009B2289" w:rsidRDefault="00E646CC" w:rsidP="00E646CC">
      <w:pPr>
        <w:jc w:val="both"/>
        <w:rPr>
          <w:rFonts w:ascii="Times New Roman" w:hAnsi="Times New Roman"/>
          <w:bCs/>
        </w:rPr>
      </w:pPr>
      <w:r w:rsidRPr="009B2289">
        <w:rPr>
          <w:rFonts w:ascii="Times New Roman" w:hAnsi="Times New Roman"/>
          <w:bCs/>
        </w:rPr>
        <w:t xml:space="preserve">Specific provisions are aimed at limiting fishing mortality and the environmental impacts of fishing activities, including measures such as the adoption of recovery plans for stock that are outside safe biological limits, the adoption of multi-annual management plans to maintain stocks within safe biological limits, </w:t>
      </w:r>
      <w:r w:rsidR="00D927E7">
        <w:rPr>
          <w:rFonts w:ascii="Times New Roman" w:hAnsi="Times New Roman"/>
          <w:bCs/>
        </w:rPr>
        <w:t xml:space="preserve">prohibiting discards of regulated species, </w:t>
      </w:r>
      <w:r w:rsidR="000B4CE7">
        <w:rPr>
          <w:rFonts w:ascii="Times New Roman" w:hAnsi="Times New Roman"/>
          <w:bCs/>
        </w:rPr>
        <w:t xml:space="preserve">measures to adjust and manage fishing capacity according to fishing opportunities, </w:t>
      </w:r>
      <w:r w:rsidRPr="009B2289">
        <w:rPr>
          <w:rFonts w:ascii="Times New Roman" w:hAnsi="Times New Roman"/>
          <w:bCs/>
        </w:rPr>
        <w:t>limiting catches and fishing effort and adopting technical measures to promote more selective fishing or fishing with lower impacts on the ecosystem.</w:t>
      </w:r>
    </w:p>
    <w:p w14:paraId="77AE30F7" w14:textId="77777777" w:rsidR="00E646CC" w:rsidRDefault="00E646CC" w:rsidP="009B2289">
      <w:pPr>
        <w:jc w:val="both"/>
        <w:rPr>
          <w:rFonts w:ascii="Times New Roman" w:hAnsi="Times New Roman"/>
          <w:highlight w:val="yellow"/>
        </w:rPr>
      </w:pPr>
    </w:p>
    <w:p w14:paraId="77AE30F8" w14:textId="77777777" w:rsidR="00070F26" w:rsidRPr="004D1A58" w:rsidRDefault="006D2BF9" w:rsidP="009B2289">
      <w:pPr>
        <w:jc w:val="both"/>
        <w:rPr>
          <w:rFonts w:ascii="Times New Roman" w:hAnsi="Times New Roman"/>
        </w:rPr>
      </w:pPr>
      <w:r w:rsidRPr="004D1A58">
        <w:rPr>
          <w:rFonts w:ascii="Times New Roman" w:hAnsi="Times New Roman"/>
        </w:rPr>
        <w:t>Regulation 1579/2007 was the first EC fisheries regulation in the Black Sea. It was later replaced by Regulation 1139/2008, which established catch limits for turbot and sprat. While the TAC for turbot was to be div</w:t>
      </w:r>
      <w:r w:rsidR="00223D94" w:rsidRPr="004D1A58">
        <w:rPr>
          <w:rFonts w:ascii="Times New Roman" w:hAnsi="Times New Roman"/>
        </w:rPr>
        <w:t>i</w:t>
      </w:r>
      <w:r w:rsidRPr="004D1A58">
        <w:rPr>
          <w:rFonts w:ascii="Times New Roman" w:hAnsi="Times New Roman"/>
        </w:rPr>
        <w:t xml:space="preserve">ded between the two States, that of sprat is not specifically divided. Annex II of this regulation sets transitional technical measures for the Black Sea. </w:t>
      </w:r>
      <w:r w:rsidR="00223D94" w:rsidRPr="004D1A58">
        <w:rPr>
          <w:rFonts w:ascii="Times New Roman" w:hAnsi="Times New Roman"/>
        </w:rPr>
        <w:t>Since 2008, TACs are annualy established for turbot and sprat by means of new EC Regulations (No 1287/2009, No 1256/2010, No 5/2012, No 1261/2012).</w:t>
      </w:r>
    </w:p>
    <w:p w14:paraId="77AE30F9" w14:textId="77777777" w:rsidR="00070F26" w:rsidRPr="006D2BF9" w:rsidRDefault="00070F26" w:rsidP="009B2289">
      <w:pPr>
        <w:jc w:val="both"/>
        <w:rPr>
          <w:rFonts w:ascii="Times New Roman" w:hAnsi="Times New Roman"/>
          <w:highlight w:val="yellow"/>
        </w:rPr>
      </w:pPr>
    </w:p>
    <w:p w14:paraId="77AE30FA" w14:textId="77777777" w:rsidR="00C0378B" w:rsidRPr="009B2289" w:rsidRDefault="00A23424" w:rsidP="00A23424">
      <w:pPr>
        <w:jc w:val="both"/>
        <w:rPr>
          <w:rFonts w:ascii="Times New Roman" w:hAnsi="Times New Roman"/>
        </w:rPr>
      </w:pPr>
      <w:r>
        <w:rPr>
          <w:rFonts w:ascii="Times New Roman" w:hAnsi="Times New Roman"/>
        </w:rPr>
        <w:t xml:space="preserve">In addition to the above specific regulations concerning fisheries in the Black Sea, there are other </w:t>
      </w:r>
      <w:r w:rsidR="00C0378B" w:rsidRPr="009B2289">
        <w:rPr>
          <w:rFonts w:ascii="Times New Roman" w:hAnsi="Times New Roman"/>
        </w:rPr>
        <w:t xml:space="preserve">Council Regulations of relevance to fisheries management </w:t>
      </w:r>
      <w:r>
        <w:rPr>
          <w:rFonts w:ascii="Times New Roman" w:hAnsi="Times New Roman"/>
        </w:rPr>
        <w:t xml:space="preserve">that are also applicable to fisheries in the waters of Bulgaria and Romania, </w:t>
      </w:r>
      <w:r w:rsidR="005A6571">
        <w:rPr>
          <w:rFonts w:ascii="Times New Roman" w:hAnsi="Times New Roman"/>
        </w:rPr>
        <w:t>including</w:t>
      </w:r>
      <w:r>
        <w:rPr>
          <w:rFonts w:ascii="Times New Roman" w:hAnsi="Times New Roman"/>
        </w:rPr>
        <w:t xml:space="preserve"> inter alia, </w:t>
      </w:r>
    </w:p>
    <w:p w14:paraId="77AE30FB" w14:textId="77777777" w:rsidR="00C0378B" w:rsidRPr="009B2289" w:rsidRDefault="00C0378B" w:rsidP="009B2289">
      <w:pPr>
        <w:pStyle w:val="ListParagraph"/>
        <w:numPr>
          <w:ilvl w:val="0"/>
          <w:numId w:val="10"/>
        </w:numPr>
        <w:jc w:val="both"/>
      </w:pPr>
      <w:r w:rsidRPr="009B2289">
        <w:t>Council Regulation (CE) 1005/2008 of 29 September 2008 establishing a Community system to prevent, deter and eliminate illegal, unreported and unregulated fishing (complemented by Commission Regulation (EC) No 1010/2009).</w:t>
      </w:r>
    </w:p>
    <w:p w14:paraId="77AE30FC" w14:textId="77777777" w:rsidR="00C0378B" w:rsidRPr="009B2289" w:rsidRDefault="005A6571" w:rsidP="009B2289">
      <w:pPr>
        <w:pStyle w:val="ListParagraph"/>
        <w:numPr>
          <w:ilvl w:val="0"/>
          <w:numId w:val="10"/>
        </w:numPr>
        <w:jc w:val="both"/>
      </w:pPr>
      <w:r>
        <w:t xml:space="preserve">Council Regulation </w:t>
      </w:r>
      <w:r w:rsidR="00C0378B" w:rsidRPr="009B2289">
        <w:t>(EC) No 199/2008 of 25 February 2008 concerning the establishment of a Community framework for the collection, management and use of data in the fisheries sector and support for scientific advice regarding the Common Fisheries Policy.</w:t>
      </w:r>
    </w:p>
    <w:p w14:paraId="77AE30FD" w14:textId="77777777" w:rsidR="00C0378B" w:rsidRPr="009B2289" w:rsidRDefault="00C0378B" w:rsidP="009B2289">
      <w:pPr>
        <w:pStyle w:val="ListParagraph"/>
        <w:numPr>
          <w:ilvl w:val="0"/>
          <w:numId w:val="10"/>
        </w:numPr>
        <w:jc w:val="both"/>
      </w:pPr>
      <w:r w:rsidRPr="009B2289">
        <w:t>Council Regulation (EC) No 1224/2009 of 20 November 2009 concerning the establishment of a Community system for control, inspection and enforcement (hereinafter referred to as Community control system) to ensure compliance with the rules of the common fisheries policy.</w:t>
      </w:r>
    </w:p>
    <w:p w14:paraId="77AE30FE" w14:textId="77777777" w:rsidR="00C0378B" w:rsidRPr="009B2289" w:rsidRDefault="00C0378B" w:rsidP="009B2289">
      <w:pPr>
        <w:pStyle w:val="ListParagraph"/>
        <w:numPr>
          <w:ilvl w:val="0"/>
          <w:numId w:val="10"/>
        </w:numPr>
        <w:jc w:val="both"/>
      </w:pPr>
      <w:r w:rsidRPr="009B2289">
        <w:t>Commission Regulation (EU) No 468/2010 of 28 May 2010 establishing the EU list of vessels engaged in illegal, unreported and unregulated fishing.</w:t>
      </w:r>
    </w:p>
    <w:p w14:paraId="77AE30FF" w14:textId="77777777" w:rsidR="00C0378B" w:rsidRPr="009B2289" w:rsidRDefault="00C0378B" w:rsidP="009B2289">
      <w:pPr>
        <w:jc w:val="both"/>
        <w:rPr>
          <w:rFonts w:ascii="Times New Roman" w:hAnsi="Times New Roman"/>
        </w:rPr>
      </w:pPr>
    </w:p>
    <w:p w14:paraId="77AE3100" w14:textId="77777777" w:rsidR="00223D94" w:rsidRDefault="00223D94" w:rsidP="009B2289">
      <w:pPr>
        <w:jc w:val="both"/>
        <w:rPr>
          <w:rFonts w:ascii="Times New Roman" w:hAnsi="Times New Roman"/>
        </w:rPr>
      </w:pPr>
      <w:r>
        <w:rPr>
          <w:rFonts w:ascii="Times New Roman" w:hAnsi="Times New Roman"/>
        </w:rPr>
        <w:t>Other</w:t>
      </w:r>
      <w:r w:rsidR="00C0378B" w:rsidRPr="009B2289">
        <w:rPr>
          <w:rFonts w:ascii="Times New Roman" w:hAnsi="Times New Roman"/>
        </w:rPr>
        <w:t xml:space="preserve"> EU policies</w:t>
      </w:r>
      <w:r>
        <w:rPr>
          <w:rFonts w:ascii="Times New Roman" w:hAnsi="Times New Roman"/>
        </w:rPr>
        <w:t xml:space="preserve"> and resolutions</w:t>
      </w:r>
      <w:r w:rsidR="00C0378B" w:rsidRPr="009B2289">
        <w:rPr>
          <w:rFonts w:ascii="Times New Roman" w:hAnsi="Times New Roman"/>
        </w:rPr>
        <w:t xml:space="preserve"> of relevance to fisheries </w:t>
      </w:r>
      <w:r>
        <w:rPr>
          <w:rFonts w:ascii="Times New Roman" w:hAnsi="Times New Roman"/>
        </w:rPr>
        <w:t>in the Black Sea are described below.</w:t>
      </w:r>
    </w:p>
    <w:p w14:paraId="77AE3101" w14:textId="77777777" w:rsidR="00223D94" w:rsidRDefault="00223D94" w:rsidP="009B2289">
      <w:pPr>
        <w:jc w:val="both"/>
        <w:rPr>
          <w:rFonts w:ascii="Times New Roman" w:hAnsi="Times New Roman"/>
        </w:rPr>
      </w:pPr>
    </w:p>
    <w:p w14:paraId="77AE3102" w14:textId="77777777" w:rsidR="00223D94" w:rsidRPr="00223D94" w:rsidRDefault="00223D94" w:rsidP="00223D94">
      <w:pPr>
        <w:jc w:val="both"/>
        <w:rPr>
          <w:rFonts w:ascii="Times New Roman" w:hAnsi="Times New Roman"/>
          <w:u w:val="single"/>
        </w:rPr>
      </w:pPr>
      <w:r w:rsidRPr="00223D94">
        <w:rPr>
          <w:rFonts w:ascii="Times New Roman" w:hAnsi="Times New Roman"/>
          <w:u w:val="single"/>
        </w:rPr>
        <w:t>Black Sea Synergy</w:t>
      </w:r>
    </w:p>
    <w:p w14:paraId="77AE3103" w14:textId="77777777" w:rsidR="00223D94" w:rsidRDefault="00223D94" w:rsidP="00223D94">
      <w:pPr>
        <w:jc w:val="both"/>
        <w:rPr>
          <w:rFonts w:ascii="Times New Roman" w:hAnsi="Times New Roman"/>
        </w:rPr>
      </w:pPr>
    </w:p>
    <w:p w14:paraId="77AE3104" w14:textId="77777777" w:rsidR="00116706" w:rsidRDefault="00223D94" w:rsidP="00116706">
      <w:pPr>
        <w:jc w:val="both"/>
        <w:rPr>
          <w:rFonts w:ascii="Times New Roman" w:hAnsi="Times New Roman" w:cs="TimesNewRomanPSMT"/>
        </w:rPr>
      </w:pPr>
      <w:r w:rsidRPr="00223D94">
        <w:rPr>
          <w:rFonts w:ascii="Times New Roman" w:hAnsi="Times New Roman"/>
        </w:rPr>
        <w:t xml:space="preserve">In 2007 the EU </w:t>
      </w:r>
      <w:r w:rsidR="00313BA5">
        <w:rPr>
          <w:rFonts w:ascii="Times New Roman" w:hAnsi="Times New Roman"/>
        </w:rPr>
        <w:t xml:space="preserve">proposed a regional cooperation initiative called </w:t>
      </w:r>
      <w:r w:rsidRPr="00223D94">
        <w:rPr>
          <w:rFonts w:ascii="Times New Roman" w:hAnsi="Times New Roman"/>
        </w:rPr>
        <w:t xml:space="preserve">“Black Sea Synergy” (Black Sea Synergy – A New Regional Cooperation Initiative’ (COM(2007)0160), </w:t>
      </w:r>
      <w:r w:rsidR="00313BA5">
        <w:rPr>
          <w:rFonts w:ascii="Times New Roman" w:hAnsi="Times New Roman"/>
        </w:rPr>
        <w:t>intended to increase cooperation with and between countries in the Black Sea region. According to Churchill and Owen (</w:t>
      </w:r>
      <w:r w:rsidR="00313BA5" w:rsidRPr="00223D94">
        <w:rPr>
          <w:rFonts w:ascii="Times New Roman" w:hAnsi="Times New Roman"/>
        </w:rPr>
        <w:t>2010</w:t>
      </w:r>
      <w:r w:rsidR="00313BA5">
        <w:rPr>
          <w:rFonts w:ascii="Times New Roman" w:hAnsi="Times New Roman"/>
        </w:rPr>
        <w:t xml:space="preserve">) </w:t>
      </w:r>
      <w:r w:rsidR="00116706">
        <w:rPr>
          <w:rFonts w:ascii="Times New Roman" w:hAnsi="Times New Roman"/>
        </w:rPr>
        <w:t xml:space="preserve">the initiative had the merit </w:t>
      </w:r>
      <w:r w:rsidR="00116706" w:rsidRPr="00223D94">
        <w:rPr>
          <w:rFonts w:ascii="Times New Roman" w:hAnsi="Times New Roman"/>
        </w:rPr>
        <w:t>of recognising the Black Sea region as strategic for the EU, together with the need for strengthened EU involvement in the area</w:t>
      </w:r>
      <w:r w:rsidR="00116706">
        <w:rPr>
          <w:rFonts w:ascii="Times New Roman" w:hAnsi="Times New Roman"/>
        </w:rPr>
        <w:t xml:space="preserve">. </w:t>
      </w:r>
      <w:r w:rsidR="00116706" w:rsidRPr="00FC3613">
        <w:rPr>
          <w:rFonts w:ascii="Times New Roman" w:hAnsi="Times New Roman" w:cs="TimesNewRomanPSMT"/>
        </w:rPr>
        <w:lastRenderedPageBreak/>
        <w:t>Fisheries are one of the cooperation areas defined by the Black Sea Synergy, and a number of concrete tasks are formulated</w:t>
      </w:r>
      <w:r w:rsidR="00116706">
        <w:rPr>
          <w:rFonts w:ascii="Times New Roman" w:hAnsi="Times New Roman" w:cs="TimesNewRomanPSMT"/>
        </w:rPr>
        <w:t xml:space="preserve"> (Popescu, 2010)</w:t>
      </w:r>
      <w:r w:rsidR="00116706" w:rsidRPr="00FC3613">
        <w:rPr>
          <w:rFonts w:ascii="Times New Roman" w:hAnsi="Times New Roman" w:cs="TimesNewRomanPSMT"/>
        </w:rPr>
        <w:t>:</w:t>
      </w:r>
    </w:p>
    <w:p w14:paraId="77AE3105" w14:textId="77777777" w:rsidR="00116706" w:rsidRPr="00FC3613" w:rsidRDefault="00116706" w:rsidP="00116706">
      <w:pPr>
        <w:jc w:val="both"/>
        <w:rPr>
          <w:rFonts w:ascii="Times New Roman" w:hAnsi="Times New Roman" w:cs="TimesNewRomanPSMT"/>
        </w:rPr>
      </w:pPr>
    </w:p>
    <w:p w14:paraId="77AE3106" w14:textId="77777777" w:rsidR="00116706" w:rsidRPr="00FC3613" w:rsidRDefault="00116706" w:rsidP="00116706">
      <w:pPr>
        <w:jc w:val="both"/>
        <w:rPr>
          <w:rFonts w:ascii="Times New Roman" w:hAnsi="Times New Roman" w:cs="TimesNewRomanPSMT"/>
        </w:rPr>
      </w:pPr>
      <w:r w:rsidRPr="00FC3613">
        <w:rPr>
          <w:rFonts w:ascii="Times New Roman" w:hAnsi="Times New Roman" w:cs="TimesNewRomanPSMT"/>
        </w:rPr>
        <w:t>- Action at regional level to help the Black Sea fish stocks to recover;</w:t>
      </w:r>
    </w:p>
    <w:p w14:paraId="77AE3107" w14:textId="77777777" w:rsidR="00116706" w:rsidRPr="00FC3613" w:rsidRDefault="00116706" w:rsidP="00116706">
      <w:pPr>
        <w:jc w:val="both"/>
        <w:rPr>
          <w:rFonts w:ascii="Times New Roman" w:hAnsi="Times New Roman" w:cs="TimesNewRomanPSMT"/>
        </w:rPr>
      </w:pPr>
      <w:r>
        <w:rPr>
          <w:rFonts w:ascii="Times New Roman" w:hAnsi="Times New Roman" w:cs="TimesNewRomanPSMT"/>
        </w:rPr>
        <w:t xml:space="preserve">- </w:t>
      </w:r>
      <w:r w:rsidRPr="00FC3613">
        <w:rPr>
          <w:rFonts w:ascii="Times New Roman" w:hAnsi="Times New Roman" w:cs="TimesNewRomanPSMT"/>
        </w:rPr>
        <w:t>Promotion of sustainable development through fisheries management, research,</w:t>
      </w:r>
      <w:r>
        <w:rPr>
          <w:rFonts w:ascii="Times New Roman" w:hAnsi="Times New Roman" w:cs="TimesNewRomanPSMT"/>
        </w:rPr>
        <w:t xml:space="preserve"> </w:t>
      </w:r>
      <w:r w:rsidRPr="00FC3613">
        <w:rPr>
          <w:rFonts w:ascii="Times New Roman" w:hAnsi="Times New Roman" w:cs="TimesNewRomanPSMT"/>
        </w:rPr>
        <w:t>data collection and stock assessment in the Black Sea region;</w:t>
      </w:r>
    </w:p>
    <w:p w14:paraId="77AE3108" w14:textId="77777777" w:rsidR="00116706" w:rsidRPr="00FC3613" w:rsidRDefault="00116706" w:rsidP="00116706">
      <w:pPr>
        <w:jc w:val="both"/>
        <w:rPr>
          <w:rFonts w:ascii="Times New Roman" w:hAnsi="Times New Roman" w:cs="TimesNewRomanPSMT"/>
        </w:rPr>
      </w:pPr>
      <w:r>
        <w:rPr>
          <w:rFonts w:ascii="Times New Roman" w:hAnsi="Times New Roman" w:cs="TimesNewRomanPSMT"/>
        </w:rPr>
        <w:t xml:space="preserve">- </w:t>
      </w:r>
      <w:r w:rsidRPr="00FC3613">
        <w:rPr>
          <w:rFonts w:ascii="Times New Roman" w:hAnsi="Times New Roman" w:cs="TimesNewRomanPSMT"/>
        </w:rPr>
        <w:t>Exploration of new ways to ensure sustainable and responsible use of fisheries resources in the region;</w:t>
      </w:r>
    </w:p>
    <w:p w14:paraId="77AE3109" w14:textId="77777777" w:rsidR="00223D94" w:rsidRPr="00116706" w:rsidRDefault="00116706" w:rsidP="009B2289">
      <w:pPr>
        <w:jc w:val="both"/>
        <w:rPr>
          <w:rFonts w:ascii="Times New Roman" w:hAnsi="Times New Roman"/>
        </w:rPr>
      </w:pPr>
      <w:r>
        <w:rPr>
          <w:rFonts w:ascii="Times New Roman" w:hAnsi="Times New Roman" w:cs="TimesNewRomanPSMT"/>
        </w:rPr>
        <w:t xml:space="preserve">- </w:t>
      </w:r>
      <w:r w:rsidRPr="00FC3613">
        <w:rPr>
          <w:rFonts w:ascii="Times New Roman" w:hAnsi="Times New Roman" w:cs="TimesNewRomanPSMT"/>
        </w:rPr>
        <w:t>Better use of the possibilities offered by the General Fisheries Commission for the Mediterranean, which includes the Black Sea in its mandate.</w:t>
      </w:r>
    </w:p>
    <w:p w14:paraId="77AE310A" w14:textId="77777777" w:rsidR="00223D94" w:rsidRDefault="00223D94" w:rsidP="009B2289">
      <w:pPr>
        <w:jc w:val="both"/>
        <w:rPr>
          <w:rFonts w:ascii="Times New Roman" w:hAnsi="Times New Roman"/>
          <w:u w:val="single"/>
        </w:rPr>
      </w:pPr>
    </w:p>
    <w:p w14:paraId="77AE310B" w14:textId="77777777" w:rsidR="00C0378B" w:rsidRPr="00223D94" w:rsidRDefault="00C0378B" w:rsidP="009B2289">
      <w:pPr>
        <w:jc w:val="both"/>
        <w:rPr>
          <w:rFonts w:ascii="Times New Roman" w:hAnsi="Times New Roman"/>
          <w:u w:val="single"/>
        </w:rPr>
      </w:pPr>
      <w:r w:rsidRPr="00223D94">
        <w:rPr>
          <w:rFonts w:ascii="Times New Roman" w:hAnsi="Times New Roman"/>
          <w:u w:val="single"/>
        </w:rPr>
        <w:t xml:space="preserve">Integrated Maritime Policy (IMP) </w:t>
      </w:r>
    </w:p>
    <w:p w14:paraId="77AE310C" w14:textId="77777777" w:rsidR="00C0378B" w:rsidRPr="009B2289" w:rsidRDefault="00C0378B" w:rsidP="009B2289">
      <w:pPr>
        <w:jc w:val="both"/>
        <w:rPr>
          <w:rFonts w:ascii="Times New Roman" w:hAnsi="Times New Roman"/>
        </w:rPr>
      </w:pPr>
    </w:p>
    <w:p w14:paraId="77AE310D" w14:textId="77777777" w:rsidR="00C0378B" w:rsidRPr="009B2289" w:rsidRDefault="00C0378B" w:rsidP="009B2289">
      <w:pPr>
        <w:jc w:val="both"/>
        <w:rPr>
          <w:rFonts w:ascii="Times New Roman" w:hAnsi="Times New Roman"/>
        </w:rPr>
      </w:pPr>
      <w:r w:rsidRPr="009B2289">
        <w:rPr>
          <w:rFonts w:ascii="Times New Roman" w:hAnsi="Times New Roman"/>
        </w:rPr>
        <w:t xml:space="preserve">The IMP, elaborated in the Communication COM (2007) 575  “An Integrated Maritime Policy for the European Union”, seeks to provide a more coherent approach to maritime issues, with increased coordination between different policy areas. By accounting for the inter-connectedness of industries and human activities centred on the sea (shipping and ports, wind energy, marine research, fishing, tourism, etc.), the IMP sets up an integrated approach to the management of maritime activities, in a similar fashion to the ICZM approach to coastal zones. The IMP covers five cross-cutting policies: Blue growth; Marine data and knowledge; Maritime spatial planning; Integrated maritime surveillance; and Sea basin strategies. </w:t>
      </w:r>
    </w:p>
    <w:p w14:paraId="77AE310E" w14:textId="77777777" w:rsidR="00C0378B" w:rsidRPr="009B2289" w:rsidRDefault="00C0378B" w:rsidP="009B2289">
      <w:pPr>
        <w:jc w:val="both"/>
        <w:rPr>
          <w:rFonts w:ascii="Times New Roman" w:hAnsi="Times New Roman"/>
        </w:rPr>
      </w:pPr>
    </w:p>
    <w:p w14:paraId="77AE310F" w14:textId="77777777" w:rsidR="00223D94" w:rsidRPr="00223D94" w:rsidRDefault="00223D94" w:rsidP="009B2289">
      <w:pPr>
        <w:jc w:val="both"/>
        <w:rPr>
          <w:rFonts w:ascii="Times New Roman" w:hAnsi="Times New Roman"/>
          <w:u w:val="single"/>
        </w:rPr>
      </w:pPr>
      <w:r w:rsidRPr="00223D94">
        <w:rPr>
          <w:rFonts w:ascii="Times New Roman" w:hAnsi="Times New Roman"/>
          <w:u w:val="single"/>
        </w:rPr>
        <w:t>Marine Strategy Framework Directive (MSFD)</w:t>
      </w:r>
    </w:p>
    <w:p w14:paraId="77AE3110" w14:textId="77777777" w:rsidR="00223D94" w:rsidRDefault="00223D94" w:rsidP="009B2289">
      <w:pPr>
        <w:jc w:val="both"/>
        <w:rPr>
          <w:rFonts w:ascii="Times New Roman" w:hAnsi="Times New Roman"/>
        </w:rPr>
      </w:pPr>
    </w:p>
    <w:p w14:paraId="77AE3111" w14:textId="77777777" w:rsidR="00C0378B" w:rsidRPr="009B2289" w:rsidRDefault="00C0378B" w:rsidP="009B2289">
      <w:pPr>
        <w:jc w:val="both"/>
        <w:rPr>
          <w:rFonts w:ascii="Times New Roman" w:hAnsi="Times New Roman"/>
        </w:rPr>
      </w:pPr>
      <w:r w:rsidRPr="009B2289">
        <w:rPr>
          <w:rFonts w:ascii="Times New Roman" w:hAnsi="Times New Roman"/>
        </w:rPr>
        <w:t>The 2008 Marine Strategy Framework Directive (MSFD; DIRECTIVE 2008/56/EC) is the environment pillar of the IMP. Its overarching aim is to achieve good environmental status (GES) for EU marine waters by 2020. For that purpose, it foresees the development and implementation of marine strategies to:</w:t>
      </w:r>
    </w:p>
    <w:p w14:paraId="77AE3112" w14:textId="77777777" w:rsidR="00C0378B" w:rsidRPr="009B2289" w:rsidRDefault="00C0378B" w:rsidP="009B2289">
      <w:pPr>
        <w:jc w:val="both"/>
        <w:rPr>
          <w:rFonts w:ascii="Times New Roman" w:hAnsi="Times New Roman"/>
        </w:rPr>
      </w:pPr>
    </w:p>
    <w:p w14:paraId="77AE3113" w14:textId="77777777" w:rsidR="00C0378B" w:rsidRPr="009B2289" w:rsidRDefault="00C0378B" w:rsidP="009B2289">
      <w:pPr>
        <w:pStyle w:val="ListParagraph"/>
        <w:numPr>
          <w:ilvl w:val="0"/>
          <w:numId w:val="7"/>
        </w:numPr>
        <w:jc w:val="both"/>
      </w:pPr>
      <w:r w:rsidRPr="009B2289">
        <w:t>protect and preserve the marine environment, prevent its deterioration or, where practicable, restore marine ecosystems in areas where they have been adversely affected;</w:t>
      </w:r>
    </w:p>
    <w:p w14:paraId="77AE3114" w14:textId="77777777" w:rsidR="00C0378B" w:rsidRPr="009B2289" w:rsidRDefault="00C0378B" w:rsidP="009B2289">
      <w:pPr>
        <w:pStyle w:val="ListParagraph"/>
        <w:numPr>
          <w:ilvl w:val="0"/>
          <w:numId w:val="7"/>
        </w:numPr>
        <w:jc w:val="both"/>
      </w:pPr>
      <w:r w:rsidRPr="009B2289">
        <w:t>prevent and reduce inputs in the marine environment, with a view to phasing out pollution as defined in Article 3(8), so as to ensure that there are no significant impacts on or risks to marine biodiversity, marine ecosystems, human health or legitimate uses of the sea.</w:t>
      </w:r>
    </w:p>
    <w:p w14:paraId="77AE3115" w14:textId="77777777" w:rsidR="00C0378B" w:rsidRPr="009B2289" w:rsidRDefault="00C0378B" w:rsidP="009B2289">
      <w:pPr>
        <w:jc w:val="both"/>
        <w:rPr>
          <w:rFonts w:ascii="Times New Roman" w:hAnsi="Times New Roman"/>
        </w:rPr>
      </w:pPr>
    </w:p>
    <w:p w14:paraId="77AE3116" w14:textId="77777777" w:rsidR="00C0378B" w:rsidRPr="009B2289" w:rsidRDefault="00C0378B" w:rsidP="009B2289">
      <w:pPr>
        <w:jc w:val="both"/>
        <w:rPr>
          <w:rFonts w:ascii="Times New Roman" w:hAnsi="Times New Roman"/>
        </w:rPr>
      </w:pPr>
      <w:r w:rsidRPr="009B2289">
        <w:rPr>
          <w:rFonts w:ascii="Times New Roman" w:hAnsi="Times New Roman"/>
        </w:rPr>
        <w:t>According to the MSFD “marine strategies shall apply an ecosystem-based approach to the management of human activities, ensuring that the collective pressure of such activities is kept within levels compatible with the achievement of good environmental status and that the capacity of marine ecosystems to respond to human-induced changes is not compromised, while enabling the sustainable use of marine goods and services by present and future generations”.</w:t>
      </w:r>
    </w:p>
    <w:p w14:paraId="77AE3117" w14:textId="77777777" w:rsidR="00C0378B" w:rsidRPr="009B2289" w:rsidRDefault="00C0378B" w:rsidP="009B2289">
      <w:pPr>
        <w:jc w:val="both"/>
        <w:rPr>
          <w:rFonts w:ascii="Times New Roman" w:hAnsi="Times New Roman"/>
        </w:rPr>
      </w:pPr>
    </w:p>
    <w:p w14:paraId="77AE3118" w14:textId="77777777" w:rsidR="00C0378B" w:rsidRPr="009B2289" w:rsidRDefault="00C0378B" w:rsidP="009B2289">
      <w:pPr>
        <w:jc w:val="both"/>
        <w:rPr>
          <w:rFonts w:ascii="Times New Roman" w:hAnsi="Times New Roman"/>
        </w:rPr>
      </w:pPr>
      <w:r w:rsidRPr="009B2289">
        <w:rPr>
          <w:rFonts w:ascii="Times New Roman" w:hAnsi="Times New Roman"/>
        </w:rPr>
        <w:t xml:space="preserve">A common plan of action for all marine strategies is lay down in the MSFD, establishing a program of actions between 2012 and 2016 for the assessment of the environmental status of the region, the establishment of targets and indicators of good environmental status, the establishment of a monitoring programme, and for the development and implementation of a programme of measures designed to achieve or maintain good environmental status of the </w:t>
      </w:r>
      <w:r w:rsidRPr="009B2289">
        <w:rPr>
          <w:rFonts w:ascii="Times New Roman" w:hAnsi="Times New Roman"/>
        </w:rPr>
        <w:lastRenderedPageBreak/>
        <w:t xml:space="preserve">marine waters in region. The Directive recognizes among the qualitative descriptors to be used for determining the good environmental status that “populations of all commercially exploited fish and shellfish are within safe biological limits, exhibiting a population age and size distribution that is indicative of a healthy stock”. The definition of targets for this descriptor will have direct relevance to the objectives and reference points adopted in fisheries management plans. Likewise the programme of measures to be designed to achieve or maintain a good environmental status will have to be coherent with any existing management plans. </w:t>
      </w:r>
    </w:p>
    <w:p w14:paraId="77AE3119" w14:textId="77777777" w:rsidR="00223D94" w:rsidRDefault="00223D94" w:rsidP="00223D94">
      <w:pPr>
        <w:jc w:val="both"/>
        <w:rPr>
          <w:rFonts w:ascii="Times New Roman" w:hAnsi="Times New Roman"/>
          <w:highlight w:val="yellow"/>
        </w:rPr>
      </w:pPr>
    </w:p>
    <w:p w14:paraId="77AE311A" w14:textId="77777777" w:rsidR="004D1A58" w:rsidRPr="004D1A58" w:rsidRDefault="004D1A58" w:rsidP="00223D94">
      <w:pPr>
        <w:jc w:val="both"/>
        <w:rPr>
          <w:rFonts w:ascii="Times New Roman" w:hAnsi="Times New Roman"/>
          <w:u w:val="single"/>
        </w:rPr>
      </w:pPr>
      <w:r w:rsidRPr="004D1A58">
        <w:rPr>
          <w:rFonts w:ascii="Times New Roman" w:hAnsi="Times New Roman"/>
          <w:u w:val="single"/>
        </w:rPr>
        <w:t>EU Strategy for the Black Sea</w:t>
      </w:r>
    </w:p>
    <w:p w14:paraId="77AE311B" w14:textId="77777777" w:rsidR="004D1A58" w:rsidRPr="004D1A58" w:rsidRDefault="004D1A58" w:rsidP="00223D94">
      <w:pPr>
        <w:jc w:val="both"/>
        <w:rPr>
          <w:rFonts w:ascii="Times New Roman" w:hAnsi="Times New Roman"/>
        </w:rPr>
      </w:pPr>
    </w:p>
    <w:p w14:paraId="77AE311C" w14:textId="77777777" w:rsidR="00223D94" w:rsidRDefault="00223D94" w:rsidP="00223D94">
      <w:pPr>
        <w:jc w:val="both"/>
        <w:rPr>
          <w:rFonts w:ascii="Times New Roman" w:hAnsi="Times New Roman"/>
        </w:rPr>
      </w:pPr>
      <w:r w:rsidRPr="004D1A58">
        <w:rPr>
          <w:rFonts w:ascii="Times New Roman" w:hAnsi="Times New Roman"/>
        </w:rPr>
        <w:t>In January 2011 the European Parliament adopted a resolution on an EU Strategy for the Black Sea (2010/2087(INI)) which underlines the need for the application of multiannual management plans for fisheries, as well as the creation of a separate regional body for the management of Black Sea fisheries.</w:t>
      </w:r>
      <w:r w:rsidR="004D1A58" w:rsidRPr="004D1A58">
        <w:rPr>
          <w:rFonts w:ascii="Times New Roman" w:hAnsi="Times New Roman"/>
        </w:rPr>
        <w:t xml:space="preserve"> The Strategy </w:t>
      </w:r>
      <w:r w:rsidR="00A91D38">
        <w:rPr>
          <w:rFonts w:ascii="Times New Roman" w:hAnsi="Times New Roman"/>
        </w:rPr>
        <w:t xml:space="preserve">calls on the </w:t>
      </w:r>
      <w:r w:rsidRPr="004D1A58">
        <w:rPr>
          <w:rFonts w:ascii="Times New Roman" w:hAnsi="Times New Roman"/>
        </w:rPr>
        <w:t>EU to include the Black Sea region in the Integrated Maritime Policy and, in particular, the Common Fisheries Policy (CFP) on an equal footing with the other European basins</w:t>
      </w:r>
      <w:r w:rsidR="00A91D38">
        <w:rPr>
          <w:rFonts w:ascii="Times New Roman" w:hAnsi="Times New Roman"/>
        </w:rPr>
        <w:t xml:space="preserve">. </w:t>
      </w:r>
    </w:p>
    <w:p w14:paraId="77AE311D" w14:textId="77777777" w:rsidR="00223D94" w:rsidRDefault="00223D94" w:rsidP="00223D94">
      <w:pPr>
        <w:jc w:val="both"/>
        <w:rPr>
          <w:rFonts w:ascii="Times New Roman" w:hAnsi="Times New Roman"/>
          <w:highlight w:val="yellow"/>
        </w:rPr>
      </w:pPr>
    </w:p>
    <w:p w14:paraId="77AE311E" w14:textId="77777777" w:rsidR="004D1A58" w:rsidRPr="004D1A58" w:rsidRDefault="004D1A58" w:rsidP="00223D94">
      <w:pPr>
        <w:jc w:val="both"/>
        <w:rPr>
          <w:rFonts w:ascii="Times New Roman" w:hAnsi="Times New Roman"/>
          <w:u w:val="single"/>
        </w:rPr>
      </w:pPr>
      <w:r w:rsidRPr="004D1A58">
        <w:rPr>
          <w:rFonts w:ascii="Times New Roman" w:hAnsi="Times New Roman"/>
          <w:u w:val="single"/>
        </w:rPr>
        <w:t>Black Sea Stakeholder Conference</w:t>
      </w:r>
    </w:p>
    <w:p w14:paraId="77AE311F" w14:textId="77777777" w:rsidR="004D1A58" w:rsidRDefault="004D1A58" w:rsidP="00223D94">
      <w:pPr>
        <w:jc w:val="both"/>
        <w:rPr>
          <w:rFonts w:ascii="Times New Roman" w:hAnsi="Times New Roman"/>
        </w:rPr>
      </w:pPr>
    </w:p>
    <w:p w14:paraId="77AE3120" w14:textId="77777777" w:rsidR="00223D94" w:rsidRDefault="004D1A58" w:rsidP="00223D94">
      <w:pPr>
        <w:jc w:val="both"/>
        <w:rPr>
          <w:rFonts w:ascii="Times New Roman" w:hAnsi="Times New Roman"/>
        </w:rPr>
      </w:pPr>
      <w:r>
        <w:rPr>
          <w:rFonts w:ascii="Times New Roman" w:hAnsi="Times New Roman"/>
        </w:rPr>
        <w:t>T</w:t>
      </w:r>
      <w:r w:rsidR="00223D94">
        <w:rPr>
          <w:rFonts w:ascii="Times New Roman" w:hAnsi="Times New Roman"/>
        </w:rPr>
        <w:t xml:space="preserve">he Black Sea Stakeholder Conference on </w:t>
      </w:r>
      <w:r w:rsidR="00223D94" w:rsidRPr="00266043">
        <w:rPr>
          <w:rFonts w:ascii="Times New Roman" w:hAnsi="Times New Roman"/>
        </w:rPr>
        <w:t>“Sustainable development of the blue economy in the Black Sea. Enhancing marine and maritime cooperation”</w:t>
      </w:r>
      <w:r w:rsidR="00223D94">
        <w:rPr>
          <w:rFonts w:ascii="Times New Roman" w:hAnsi="Times New Roman"/>
        </w:rPr>
        <w:t xml:space="preserve">, </w:t>
      </w:r>
      <w:r>
        <w:rPr>
          <w:rFonts w:ascii="Times New Roman" w:hAnsi="Times New Roman"/>
        </w:rPr>
        <w:t xml:space="preserve">was </w:t>
      </w:r>
      <w:r w:rsidR="00223D94">
        <w:rPr>
          <w:rFonts w:ascii="Times New Roman" w:hAnsi="Times New Roman"/>
        </w:rPr>
        <w:t xml:space="preserve">held in Bucharest, 30 January 2014. The event, which was attended by government representatives and private stakeholders from all riparian States, </w:t>
      </w:r>
      <w:r w:rsidR="00223D94" w:rsidRPr="00266043">
        <w:rPr>
          <w:rFonts w:ascii="Times New Roman" w:hAnsi="Times New Roman"/>
        </w:rPr>
        <w:t xml:space="preserve">affirmed </w:t>
      </w:r>
      <w:r w:rsidR="00223D94">
        <w:rPr>
          <w:rFonts w:ascii="Times New Roman" w:hAnsi="Times New Roman"/>
        </w:rPr>
        <w:t>the co</w:t>
      </w:r>
      <w:r w:rsidR="00223D94" w:rsidRPr="00266043">
        <w:rPr>
          <w:rFonts w:ascii="Times New Roman" w:hAnsi="Times New Roman"/>
        </w:rPr>
        <w:t xml:space="preserve">mmitment to work in partnership to support a blue and sustainable economy in the Black Sea region and to maximize marine and maritime cooperation across all bordering countries. </w:t>
      </w:r>
    </w:p>
    <w:p w14:paraId="77AE3121" w14:textId="77777777" w:rsidR="00C0378B" w:rsidRPr="009B2289" w:rsidRDefault="00C0378B" w:rsidP="009B2289">
      <w:pPr>
        <w:jc w:val="both"/>
        <w:rPr>
          <w:rFonts w:ascii="Times New Roman" w:hAnsi="Times New Roman"/>
        </w:rPr>
      </w:pPr>
    </w:p>
    <w:p w14:paraId="77AE3122" w14:textId="77777777" w:rsidR="00C0378B" w:rsidRPr="009B2289" w:rsidRDefault="00C0378B" w:rsidP="009B2289">
      <w:pPr>
        <w:jc w:val="both"/>
        <w:rPr>
          <w:rFonts w:ascii="Times New Roman" w:hAnsi="Times New Roman"/>
          <w:b/>
        </w:rPr>
      </w:pPr>
      <w:r w:rsidRPr="009B2289">
        <w:rPr>
          <w:rFonts w:ascii="Times New Roman" w:hAnsi="Times New Roman"/>
          <w:b/>
        </w:rPr>
        <w:t>General Fisheries Commission for the Mediterranean (GFCM)</w:t>
      </w:r>
    </w:p>
    <w:p w14:paraId="77AE3123" w14:textId="77777777" w:rsidR="00C0378B" w:rsidRPr="009B2289" w:rsidRDefault="00C0378B" w:rsidP="009B2289">
      <w:pPr>
        <w:jc w:val="both"/>
        <w:rPr>
          <w:rFonts w:ascii="Times New Roman" w:hAnsi="Times New Roman"/>
          <w:b/>
        </w:rPr>
      </w:pPr>
    </w:p>
    <w:p w14:paraId="77AE3124" w14:textId="77777777" w:rsidR="00786EDA" w:rsidRDefault="00C0378B" w:rsidP="009B2289">
      <w:pPr>
        <w:jc w:val="both"/>
        <w:rPr>
          <w:rFonts w:ascii="Times New Roman" w:hAnsi="Times New Roman"/>
        </w:rPr>
      </w:pPr>
      <w:r w:rsidRPr="009B2289">
        <w:rPr>
          <w:rFonts w:ascii="Times New Roman" w:hAnsi="Times New Roman"/>
        </w:rPr>
        <w:t>The GFCM is the regional fisheries management organization for the Mediterranean and Black Sea, whose goal is to promote the development, conservation, rational management and best utilization of living marine resources in its area of competence</w:t>
      </w:r>
      <w:r w:rsidR="00786EDA">
        <w:rPr>
          <w:rFonts w:ascii="Times New Roman" w:hAnsi="Times New Roman"/>
        </w:rPr>
        <w:t>, which includes the Black Sea</w:t>
      </w:r>
      <w:r w:rsidRPr="009B2289">
        <w:rPr>
          <w:rFonts w:ascii="Times New Roman" w:hAnsi="Times New Roman"/>
        </w:rPr>
        <w:t>.</w:t>
      </w:r>
      <w:r w:rsidR="00A242D8">
        <w:rPr>
          <w:rFonts w:ascii="Times New Roman" w:hAnsi="Times New Roman"/>
        </w:rPr>
        <w:t xml:space="preserve"> </w:t>
      </w:r>
      <w:r w:rsidR="00A242D8" w:rsidRPr="00A242D8">
        <w:rPr>
          <w:rFonts w:ascii="Times New Roman" w:hAnsi="Times New Roman"/>
        </w:rPr>
        <w:t>Three of the Black Sea countries are members of the GFCM: Bulgaria (since 3 November 1969), Romania (since 19 February 1971) and Turkey (since 6 April 1954). Ukraine, Russia and Georgia are not members</w:t>
      </w:r>
      <w:r w:rsidR="009319A0">
        <w:rPr>
          <w:rFonts w:ascii="Times New Roman" w:hAnsi="Times New Roman"/>
        </w:rPr>
        <w:t xml:space="preserve">. </w:t>
      </w:r>
    </w:p>
    <w:p w14:paraId="77AE3125" w14:textId="77777777" w:rsidR="00183349" w:rsidRDefault="00183349" w:rsidP="009B2289">
      <w:pPr>
        <w:jc w:val="both"/>
        <w:rPr>
          <w:rFonts w:ascii="Times New Roman" w:hAnsi="Times New Roman"/>
        </w:rPr>
      </w:pPr>
    </w:p>
    <w:p w14:paraId="77AE3126" w14:textId="77777777" w:rsidR="00ED21BE" w:rsidRDefault="00B17322" w:rsidP="006B0808">
      <w:pPr>
        <w:jc w:val="both"/>
        <w:rPr>
          <w:rFonts w:ascii="Times New Roman" w:hAnsi="Times New Roman"/>
          <w:highlight w:val="yellow"/>
        </w:rPr>
      </w:pPr>
      <w:r w:rsidRPr="00B17322">
        <w:rPr>
          <w:rFonts w:ascii="Times New Roman" w:hAnsi="Times New Roman"/>
        </w:rPr>
        <w:t>During its thirteenth session (Marseille, France, 7–11 February 2011) the Scientific Advisory Committee of GFCM, agreed on the need to strengthen the collaboration with the Black Sea countries by establishing an ad-hoc Working Group on the Black Sea open to all scientists of the region and to the partner Organizations. It also decided to hold the first meeting of this Working Group in Romania in early 2012</w:t>
      </w:r>
      <w:r>
        <w:rPr>
          <w:rFonts w:ascii="Times New Roman" w:hAnsi="Times New Roman"/>
        </w:rPr>
        <w:t xml:space="preserve">. The </w:t>
      </w:r>
      <w:r w:rsidR="00ED21BE">
        <w:rPr>
          <w:rFonts w:ascii="Times New Roman" w:hAnsi="Times New Roman"/>
        </w:rPr>
        <w:t xml:space="preserve">Ad Hoc Working Group on the Black Sea </w:t>
      </w:r>
      <w:r>
        <w:rPr>
          <w:rFonts w:ascii="Times New Roman" w:hAnsi="Times New Roman"/>
        </w:rPr>
        <w:t>has been meeting annually since 2012. During the first meeting in 2012 the</w:t>
      </w:r>
      <w:r w:rsidR="00ED21BE" w:rsidRPr="00ED21BE">
        <w:rPr>
          <w:rFonts w:ascii="Times New Roman" w:hAnsi="Times New Roman"/>
        </w:rPr>
        <w:t xml:space="preserve"> Working group underlined the fact that </w:t>
      </w:r>
      <w:r>
        <w:rPr>
          <w:rFonts w:ascii="Times New Roman" w:hAnsi="Times New Roman"/>
        </w:rPr>
        <w:t>“</w:t>
      </w:r>
      <w:r w:rsidR="00ED21BE" w:rsidRPr="00ED21BE">
        <w:rPr>
          <w:rFonts w:ascii="Times New Roman" w:hAnsi="Times New Roman"/>
        </w:rPr>
        <w:t>fisheries management in the Black Sea still requires strengthening and regional harmonization of the regulatory and legal framework, especially with regard to the conservation and protection of the migratory and shared marine living resources</w:t>
      </w:r>
      <w:r>
        <w:rPr>
          <w:rFonts w:ascii="Times New Roman" w:hAnsi="Times New Roman"/>
        </w:rPr>
        <w:t>”</w:t>
      </w:r>
      <w:r w:rsidR="00ED21BE" w:rsidRPr="00ED21BE">
        <w:rPr>
          <w:rFonts w:ascii="Times New Roman" w:hAnsi="Times New Roman"/>
        </w:rPr>
        <w:t>.</w:t>
      </w:r>
    </w:p>
    <w:p w14:paraId="77AE3127" w14:textId="77777777" w:rsidR="00504160" w:rsidRDefault="00504160" w:rsidP="00504160">
      <w:pPr>
        <w:jc w:val="both"/>
        <w:rPr>
          <w:rFonts w:ascii="Times New Roman" w:hAnsi="Times New Roman"/>
        </w:rPr>
      </w:pPr>
    </w:p>
    <w:p w14:paraId="77AE3128" w14:textId="77777777" w:rsidR="00504160" w:rsidRPr="00504160" w:rsidRDefault="00504160" w:rsidP="00504160">
      <w:pPr>
        <w:jc w:val="both"/>
        <w:rPr>
          <w:rFonts w:ascii="Times New Roman" w:hAnsi="Times New Roman"/>
        </w:rPr>
      </w:pPr>
      <w:r>
        <w:rPr>
          <w:rFonts w:ascii="Times New Roman" w:hAnsi="Times New Roman"/>
        </w:rPr>
        <w:t>T</w:t>
      </w:r>
      <w:r w:rsidRPr="00504160">
        <w:rPr>
          <w:rFonts w:ascii="Times New Roman" w:hAnsi="Times New Roman"/>
        </w:rPr>
        <w:t>he meeting further identified the main and priority needs a follows:</w:t>
      </w:r>
    </w:p>
    <w:p w14:paraId="77AE3129" w14:textId="77777777" w:rsidR="00504160" w:rsidRPr="00504160" w:rsidRDefault="00504160" w:rsidP="00504160">
      <w:pPr>
        <w:jc w:val="both"/>
        <w:rPr>
          <w:rFonts w:ascii="Times New Roman" w:hAnsi="Times New Roman"/>
        </w:rPr>
      </w:pPr>
      <w:r>
        <w:rPr>
          <w:rFonts w:ascii="Times New Roman" w:hAnsi="Times New Roman"/>
        </w:rPr>
        <w:t xml:space="preserve">- </w:t>
      </w:r>
      <w:r w:rsidRPr="00504160">
        <w:rPr>
          <w:rFonts w:ascii="Times New Roman" w:hAnsi="Times New Roman"/>
        </w:rPr>
        <w:t>Establishing a comprehensive and standardized fisheries data collection program for the Black Sea in compliance with regional requirements, with the aim to enhance the reliability of the relevant data on landings and discards.</w:t>
      </w:r>
    </w:p>
    <w:p w14:paraId="77AE312A" w14:textId="77777777" w:rsidR="00504160" w:rsidRPr="00504160" w:rsidRDefault="00504160" w:rsidP="00504160">
      <w:pPr>
        <w:jc w:val="both"/>
        <w:rPr>
          <w:rFonts w:ascii="Times New Roman" w:hAnsi="Times New Roman"/>
        </w:rPr>
      </w:pPr>
      <w:r>
        <w:rPr>
          <w:rFonts w:ascii="Times New Roman" w:hAnsi="Times New Roman"/>
        </w:rPr>
        <w:lastRenderedPageBreak/>
        <w:t xml:space="preserve">- </w:t>
      </w:r>
      <w:r w:rsidRPr="00504160">
        <w:rPr>
          <w:rFonts w:ascii="Times New Roman" w:hAnsi="Times New Roman"/>
        </w:rPr>
        <w:t>Performing joint bottom trawl and acoustic surveys and other research activities, including on stock units and on the standardization of biological parameters estimates for shared and migratory stocks.</w:t>
      </w:r>
    </w:p>
    <w:p w14:paraId="77AE312B" w14:textId="77777777" w:rsidR="00504160" w:rsidRPr="00504160" w:rsidRDefault="00504160" w:rsidP="00504160">
      <w:pPr>
        <w:jc w:val="both"/>
        <w:rPr>
          <w:rFonts w:ascii="Times New Roman" w:hAnsi="Times New Roman"/>
        </w:rPr>
      </w:pPr>
      <w:r>
        <w:rPr>
          <w:rFonts w:ascii="Times New Roman" w:hAnsi="Times New Roman"/>
        </w:rPr>
        <w:t xml:space="preserve">- </w:t>
      </w:r>
      <w:r w:rsidRPr="00504160">
        <w:rPr>
          <w:rFonts w:ascii="Times New Roman" w:hAnsi="Times New Roman"/>
        </w:rPr>
        <w:t>Improving the national and regional capability to analyze and assess fisheries data and increasing awareness on the existing expertise in the region including on stock assessment and other relevant subjects.</w:t>
      </w:r>
    </w:p>
    <w:p w14:paraId="77AE312C" w14:textId="77777777" w:rsidR="00504160" w:rsidRPr="00504160" w:rsidRDefault="00504160" w:rsidP="00504160">
      <w:pPr>
        <w:jc w:val="both"/>
        <w:rPr>
          <w:rFonts w:ascii="Times New Roman" w:hAnsi="Times New Roman"/>
        </w:rPr>
      </w:pPr>
      <w:r>
        <w:rPr>
          <w:rFonts w:ascii="Times New Roman" w:hAnsi="Times New Roman"/>
        </w:rPr>
        <w:t xml:space="preserve">- </w:t>
      </w:r>
      <w:r w:rsidRPr="00504160">
        <w:rPr>
          <w:rFonts w:ascii="Times New Roman" w:hAnsi="Times New Roman"/>
        </w:rPr>
        <w:t xml:space="preserve">Promoting the implementation of the </w:t>
      </w:r>
      <w:r w:rsidR="00CF0360">
        <w:rPr>
          <w:rFonts w:ascii="Times New Roman" w:hAnsi="Times New Roman"/>
        </w:rPr>
        <w:t xml:space="preserve">ecosystem approach to fisheries, </w:t>
      </w:r>
      <w:r w:rsidRPr="00504160">
        <w:rPr>
          <w:rFonts w:ascii="Times New Roman" w:hAnsi="Times New Roman"/>
        </w:rPr>
        <w:t>including the development of criteria and methodologies for evaluation of ecosystems and habitats of importance for marine fisheries resources and for the establishment of fisheries restricted areas.</w:t>
      </w:r>
    </w:p>
    <w:p w14:paraId="77AE312D" w14:textId="77777777" w:rsidR="00504160" w:rsidRPr="00504160" w:rsidRDefault="00504160" w:rsidP="00504160">
      <w:pPr>
        <w:jc w:val="both"/>
        <w:rPr>
          <w:rFonts w:ascii="Times New Roman" w:hAnsi="Times New Roman"/>
        </w:rPr>
      </w:pPr>
      <w:r>
        <w:rPr>
          <w:rFonts w:ascii="Times New Roman" w:hAnsi="Times New Roman"/>
        </w:rPr>
        <w:t xml:space="preserve">- </w:t>
      </w:r>
      <w:r w:rsidRPr="00504160">
        <w:rPr>
          <w:rFonts w:ascii="Times New Roman" w:hAnsi="Times New Roman"/>
        </w:rPr>
        <w:t>Developing common and harmonized approaches for the conservation and restoration of endangered species and their habitats (e.g. sturgeons) and improving knowledge and monitoring of the status of diadromous fish stocks in their distribution area.</w:t>
      </w:r>
    </w:p>
    <w:p w14:paraId="77AE312E" w14:textId="77777777" w:rsidR="00546AA6" w:rsidRDefault="00504160" w:rsidP="00504160">
      <w:pPr>
        <w:jc w:val="both"/>
        <w:rPr>
          <w:rFonts w:ascii="Times New Roman" w:hAnsi="Times New Roman"/>
        </w:rPr>
      </w:pPr>
      <w:r>
        <w:rPr>
          <w:rFonts w:ascii="Times New Roman" w:hAnsi="Times New Roman"/>
        </w:rPr>
        <w:t xml:space="preserve">- </w:t>
      </w:r>
      <w:r w:rsidRPr="00504160">
        <w:rPr>
          <w:rFonts w:ascii="Times New Roman" w:hAnsi="Times New Roman"/>
        </w:rPr>
        <w:t>Developing a regional fishery management system where technical measures adopted at national level could be harmonized in the region and increasing MCS compliance including for IUU fishing activities.</w:t>
      </w:r>
    </w:p>
    <w:p w14:paraId="77AE312F" w14:textId="77777777" w:rsidR="00546AA6" w:rsidRDefault="00546AA6" w:rsidP="00504160">
      <w:pPr>
        <w:jc w:val="both"/>
        <w:rPr>
          <w:rFonts w:ascii="Times New Roman" w:hAnsi="Times New Roman"/>
        </w:rPr>
      </w:pPr>
    </w:p>
    <w:p w14:paraId="77AE3130" w14:textId="77777777" w:rsidR="00E11A2F" w:rsidRPr="005906E8" w:rsidRDefault="00B336E7" w:rsidP="006B0808">
      <w:pPr>
        <w:jc w:val="both"/>
        <w:rPr>
          <w:rFonts w:ascii="Times New Roman" w:hAnsi="Times New Roman"/>
        </w:rPr>
      </w:pPr>
      <w:r w:rsidRPr="00B336E7">
        <w:rPr>
          <w:rFonts w:ascii="Times New Roman" w:hAnsi="Times New Roman"/>
        </w:rPr>
        <w:t>T</w:t>
      </w:r>
      <w:r w:rsidR="00546AA6" w:rsidRPr="00B336E7">
        <w:rPr>
          <w:rFonts w:ascii="Times New Roman" w:hAnsi="Times New Roman"/>
        </w:rPr>
        <w:t xml:space="preserve">he Second Meeting of the </w:t>
      </w:r>
      <w:r w:rsidR="00A91D38">
        <w:rPr>
          <w:rFonts w:ascii="Times New Roman" w:hAnsi="Times New Roman"/>
        </w:rPr>
        <w:t>Working Group (GFCM</w:t>
      </w:r>
      <w:r w:rsidR="00CF0360" w:rsidRPr="00B336E7">
        <w:rPr>
          <w:rFonts w:ascii="Times New Roman" w:hAnsi="Times New Roman"/>
        </w:rPr>
        <w:t>, 2013</w:t>
      </w:r>
      <w:r w:rsidR="00516086">
        <w:rPr>
          <w:rFonts w:ascii="Times New Roman" w:hAnsi="Times New Roman"/>
        </w:rPr>
        <w:t>b</w:t>
      </w:r>
      <w:r w:rsidR="00CF0360" w:rsidRPr="00B336E7">
        <w:rPr>
          <w:rFonts w:ascii="Times New Roman" w:hAnsi="Times New Roman"/>
        </w:rPr>
        <w:t>)</w:t>
      </w:r>
      <w:r w:rsidRPr="00B336E7">
        <w:rPr>
          <w:rFonts w:ascii="Times New Roman" w:hAnsi="Times New Roman"/>
        </w:rPr>
        <w:t xml:space="preserve"> </w:t>
      </w:r>
      <w:r w:rsidR="00546AA6" w:rsidRPr="00B336E7">
        <w:rPr>
          <w:rFonts w:ascii="Times New Roman" w:hAnsi="Times New Roman"/>
          <w:szCs w:val="22"/>
        </w:rPr>
        <w:t xml:space="preserve">highlighted the importance of taking steps towards establishing management plans in the region, including inter-alia to facilitate the setting up of common management rules and to ensure sustainability of exploitation of fishery resources in the Black Sea. </w:t>
      </w:r>
      <w:r w:rsidRPr="00B336E7">
        <w:rPr>
          <w:rFonts w:ascii="Times New Roman" w:hAnsi="Times New Roman"/>
          <w:szCs w:val="22"/>
        </w:rPr>
        <w:t xml:space="preserve"> </w:t>
      </w:r>
      <w:r w:rsidR="00546AA6" w:rsidRPr="00B336E7">
        <w:rPr>
          <w:rFonts w:ascii="Times New Roman" w:hAnsi="Times New Roman"/>
          <w:szCs w:val="22"/>
        </w:rPr>
        <w:t xml:space="preserve">The WGBS </w:t>
      </w:r>
      <w:r w:rsidRPr="00B336E7">
        <w:rPr>
          <w:rFonts w:ascii="Times New Roman" w:hAnsi="Times New Roman"/>
          <w:szCs w:val="22"/>
        </w:rPr>
        <w:t xml:space="preserve">also </w:t>
      </w:r>
      <w:r w:rsidR="00546AA6" w:rsidRPr="00B336E7">
        <w:rPr>
          <w:rFonts w:ascii="Times New Roman" w:hAnsi="Times New Roman"/>
          <w:szCs w:val="22"/>
        </w:rPr>
        <w:t xml:space="preserve">endorsed the selection of turbot (as a first priority) and small pelagic fisheries (as a second priority) fisheries as case studies for testing the feasibility of implementing the GFCM guidelines for management plan in the region. </w:t>
      </w:r>
    </w:p>
    <w:p w14:paraId="77AE3131" w14:textId="77777777" w:rsidR="00E11A2F" w:rsidRDefault="00E11A2F" w:rsidP="006B0808">
      <w:pPr>
        <w:jc w:val="both"/>
        <w:rPr>
          <w:rFonts w:ascii="Times New Roman" w:hAnsi="Times New Roman"/>
          <w:highlight w:val="yellow"/>
        </w:rPr>
      </w:pPr>
    </w:p>
    <w:p w14:paraId="77AE3132" w14:textId="77777777" w:rsidR="00BD00FC" w:rsidRPr="005906E8" w:rsidRDefault="005906E8" w:rsidP="006B0808">
      <w:pPr>
        <w:jc w:val="both"/>
        <w:rPr>
          <w:rFonts w:ascii="Times New Roman" w:hAnsi="Times New Roman"/>
        </w:rPr>
      </w:pPr>
      <w:r w:rsidRPr="005906E8">
        <w:rPr>
          <w:rFonts w:ascii="Times New Roman" w:hAnsi="Times New Roman"/>
        </w:rPr>
        <w:t xml:space="preserve">In 2012 a Memorandum of Understanding was signed between the GFCM and the Black Sea Commission, with the </w:t>
      </w:r>
      <w:r w:rsidR="005A6571" w:rsidRPr="005906E8">
        <w:rPr>
          <w:rFonts w:ascii="Times New Roman" w:hAnsi="Times New Roman"/>
        </w:rPr>
        <w:t>following</w:t>
      </w:r>
      <w:r w:rsidRPr="005906E8">
        <w:rPr>
          <w:rFonts w:ascii="Times New Roman" w:hAnsi="Times New Roman"/>
        </w:rPr>
        <w:t xml:space="preserve"> thematic areas: </w:t>
      </w:r>
    </w:p>
    <w:p w14:paraId="77AE3133" w14:textId="77777777" w:rsidR="00BD00FC" w:rsidRPr="005906E8" w:rsidRDefault="00BD00FC" w:rsidP="006B0808">
      <w:pPr>
        <w:jc w:val="both"/>
        <w:rPr>
          <w:rFonts w:ascii="Times New Roman" w:hAnsi="Times New Roman"/>
        </w:rPr>
      </w:pPr>
    </w:p>
    <w:p w14:paraId="77AE3134" w14:textId="77777777" w:rsidR="00747538" w:rsidRPr="005906E8" w:rsidRDefault="00747538" w:rsidP="005906E8">
      <w:pPr>
        <w:pStyle w:val="NormalWeb"/>
        <w:numPr>
          <w:ilvl w:val="0"/>
          <w:numId w:val="50"/>
        </w:numPr>
        <w:spacing w:before="2" w:after="2"/>
        <w:rPr>
          <w:rFonts w:ascii="Times New Roman" w:hAnsi="Times New Roman"/>
          <w:sz w:val="24"/>
          <w:szCs w:val="22"/>
        </w:rPr>
      </w:pPr>
      <w:r w:rsidRPr="005906E8">
        <w:rPr>
          <w:rFonts w:ascii="Times New Roman" w:hAnsi="Times New Roman"/>
          <w:sz w:val="24"/>
          <w:szCs w:val="22"/>
        </w:rPr>
        <w:t>Promoting ecosystem based approaches for the conservation of the marine environment and ecosystems and the sustainable use of its living resources</w:t>
      </w:r>
      <w:r w:rsidR="005906E8">
        <w:rPr>
          <w:rFonts w:ascii="Times New Roman" w:hAnsi="Times New Roman"/>
          <w:sz w:val="24"/>
          <w:szCs w:val="22"/>
        </w:rPr>
        <w:t>;</w:t>
      </w:r>
      <w:r w:rsidRPr="005906E8">
        <w:rPr>
          <w:rFonts w:ascii="Times New Roman" w:hAnsi="Times New Roman"/>
          <w:sz w:val="24"/>
          <w:szCs w:val="22"/>
        </w:rPr>
        <w:t xml:space="preserve"> </w:t>
      </w:r>
    </w:p>
    <w:p w14:paraId="77AE3135" w14:textId="77777777" w:rsidR="00747538" w:rsidRPr="005906E8" w:rsidRDefault="00747538" w:rsidP="005906E8">
      <w:pPr>
        <w:pStyle w:val="NormalWeb"/>
        <w:numPr>
          <w:ilvl w:val="0"/>
          <w:numId w:val="50"/>
        </w:numPr>
        <w:spacing w:before="2" w:after="2"/>
        <w:rPr>
          <w:rFonts w:ascii="Times New Roman" w:hAnsi="Times New Roman"/>
          <w:sz w:val="24"/>
          <w:szCs w:val="22"/>
        </w:rPr>
      </w:pPr>
      <w:r w:rsidRPr="005906E8">
        <w:rPr>
          <w:rFonts w:ascii="Times New Roman" w:hAnsi="Times New Roman"/>
          <w:sz w:val="24"/>
          <w:szCs w:val="22"/>
        </w:rPr>
        <w:t>Mitigating the impact of fisheries and aquaculture activities on the marine habitats and species</w:t>
      </w:r>
      <w:r w:rsidR="005906E8">
        <w:rPr>
          <w:rFonts w:ascii="Times New Roman" w:hAnsi="Times New Roman"/>
          <w:sz w:val="24"/>
          <w:szCs w:val="22"/>
        </w:rPr>
        <w:t>;</w:t>
      </w:r>
      <w:r w:rsidRPr="005906E8">
        <w:rPr>
          <w:rFonts w:ascii="Times New Roman" w:hAnsi="Times New Roman"/>
          <w:sz w:val="24"/>
          <w:szCs w:val="22"/>
        </w:rPr>
        <w:t xml:space="preserve"> </w:t>
      </w:r>
    </w:p>
    <w:p w14:paraId="77AE3136" w14:textId="77777777" w:rsidR="00747538" w:rsidRPr="005906E8" w:rsidRDefault="00747538" w:rsidP="005906E8">
      <w:pPr>
        <w:pStyle w:val="NormalWeb"/>
        <w:numPr>
          <w:ilvl w:val="0"/>
          <w:numId w:val="50"/>
        </w:numPr>
        <w:spacing w:before="2" w:after="2"/>
        <w:rPr>
          <w:rFonts w:ascii="Times New Roman" w:hAnsi="Times New Roman"/>
          <w:sz w:val="24"/>
          <w:szCs w:val="22"/>
        </w:rPr>
      </w:pPr>
      <w:r w:rsidRPr="005906E8">
        <w:rPr>
          <w:rFonts w:ascii="Times New Roman" w:hAnsi="Times New Roman"/>
          <w:sz w:val="24"/>
          <w:szCs w:val="22"/>
        </w:rPr>
        <w:t>Identification, protection and management of marine areas of particular importance (hot spots of biodiversity, areas with sensitive habitats, essential fish habitats, areas of importance for fisheries and/or for the conservation of endangered species, coastal wetlands)</w:t>
      </w:r>
      <w:r w:rsidR="005906E8">
        <w:rPr>
          <w:rFonts w:ascii="Times New Roman" w:hAnsi="Times New Roman"/>
          <w:sz w:val="24"/>
          <w:szCs w:val="22"/>
        </w:rPr>
        <w:t>;</w:t>
      </w:r>
      <w:r w:rsidRPr="005906E8">
        <w:rPr>
          <w:rFonts w:ascii="Times New Roman" w:hAnsi="Times New Roman"/>
          <w:sz w:val="24"/>
          <w:szCs w:val="22"/>
        </w:rPr>
        <w:t xml:space="preserve"> </w:t>
      </w:r>
    </w:p>
    <w:p w14:paraId="77AE3137" w14:textId="77777777" w:rsidR="00747538" w:rsidRPr="005906E8" w:rsidRDefault="00747538" w:rsidP="005906E8">
      <w:pPr>
        <w:pStyle w:val="NormalWeb"/>
        <w:numPr>
          <w:ilvl w:val="0"/>
          <w:numId w:val="50"/>
        </w:numPr>
        <w:spacing w:before="2" w:after="2"/>
        <w:rPr>
          <w:rFonts w:ascii="Times New Roman" w:hAnsi="Times New Roman"/>
          <w:sz w:val="24"/>
          <w:szCs w:val="22"/>
        </w:rPr>
      </w:pPr>
      <w:r w:rsidRPr="005906E8">
        <w:rPr>
          <w:rFonts w:ascii="Times New Roman" w:hAnsi="Times New Roman"/>
          <w:sz w:val="24"/>
          <w:szCs w:val="22"/>
        </w:rPr>
        <w:t>Integrated Maritime Policy</w:t>
      </w:r>
      <w:r w:rsidR="005906E8">
        <w:rPr>
          <w:rFonts w:ascii="Times New Roman" w:hAnsi="Times New Roman"/>
          <w:sz w:val="24"/>
          <w:szCs w:val="22"/>
        </w:rPr>
        <w:t>;</w:t>
      </w:r>
      <w:r w:rsidRPr="005906E8">
        <w:rPr>
          <w:rFonts w:ascii="Times New Roman" w:hAnsi="Times New Roman"/>
          <w:sz w:val="24"/>
          <w:szCs w:val="22"/>
        </w:rPr>
        <w:t xml:space="preserve">  </w:t>
      </w:r>
    </w:p>
    <w:p w14:paraId="77AE3138" w14:textId="77777777" w:rsidR="00747538" w:rsidRPr="005906E8" w:rsidRDefault="00747538" w:rsidP="005906E8">
      <w:pPr>
        <w:pStyle w:val="NormalWeb"/>
        <w:numPr>
          <w:ilvl w:val="0"/>
          <w:numId w:val="50"/>
        </w:numPr>
        <w:spacing w:before="2" w:after="2"/>
        <w:rPr>
          <w:sz w:val="24"/>
        </w:rPr>
      </w:pPr>
      <w:r w:rsidRPr="005906E8">
        <w:rPr>
          <w:rFonts w:ascii="Times New Roman" w:hAnsi="Times New Roman"/>
          <w:sz w:val="24"/>
          <w:szCs w:val="22"/>
        </w:rPr>
        <w:t>Legal, institutional and policy related cooperation</w:t>
      </w:r>
      <w:r w:rsidR="005906E8">
        <w:rPr>
          <w:rFonts w:ascii="Times New Roman" w:hAnsi="Times New Roman"/>
          <w:sz w:val="24"/>
          <w:szCs w:val="22"/>
        </w:rPr>
        <w:t>.</w:t>
      </w:r>
      <w:r w:rsidRPr="005906E8">
        <w:rPr>
          <w:rFonts w:ascii="Times New Roman" w:hAnsi="Times New Roman"/>
          <w:sz w:val="24"/>
          <w:szCs w:val="22"/>
        </w:rPr>
        <w:t xml:space="preserve"> </w:t>
      </w:r>
    </w:p>
    <w:p w14:paraId="77AE3139" w14:textId="77777777" w:rsidR="005906E8" w:rsidRDefault="005906E8" w:rsidP="006B0808">
      <w:pPr>
        <w:jc w:val="both"/>
        <w:rPr>
          <w:rFonts w:ascii="Times New Roman" w:hAnsi="Times New Roman"/>
          <w:highlight w:val="yellow"/>
        </w:rPr>
      </w:pPr>
    </w:p>
    <w:p w14:paraId="77AE313A" w14:textId="77777777" w:rsidR="00AE5E44" w:rsidRDefault="00AE5E44" w:rsidP="005906E8">
      <w:pPr>
        <w:jc w:val="both"/>
        <w:rPr>
          <w:rFonts w:ascii="Times New Roman" w:hAnsi="Times New Roman"/>
          <w:highlight w:val="yellow"/>
        </w:rPr>
      </w:pPr>
    </w:p>
    <w:p w14:paraId="77AE313B" w14:textId="77777777" w:rsidR="00AE5E44" w:rsidRPr="00AE5E44" w:rsidRDefault="00AE5E44" w:rsidP="00AE5E44">
      <w:pPr>
        <w:jc w:val="both"/>
        <w:rPr>
          <w:rFonts w:ascii="Times New Roman" w:hAnsi="Times New Roman"/>
        </w:rPr>
      </w:pPr>
      <w:r w:rsidRPr="00AE5E44">
        <w:rPr>
          <w:rFonts w:ascii="Times New Roman" w:hAnsi="Times New Roman"/>
        </w:rPr>
        <w:t>Two important technical meetings were held recently under GFCM’s Framework Program. The FWP workshop on fisheries data collection in the Black Sea (Varna, Bulgaria, 22-23 April 2013) identified gaps and actions for improvement of the fisheries data collect</w:t>
      </w:r>
      <w:r w:rsidR="00A93007">
        <w:rPr>
          <w:rFonts w:ascii="Times New Roman" w:hAnsi="Times New Roman"/>
        </w:rPr>
        <w:t xml:space="preserve">ion. The workshop </w:t>
      </w:r>
      <w:r w:rsidR="005A6571" w:rsidRPr="00AE5E44">
        <w:rPr>
          <w:rFonts w:ascii="Times New Roman" w:hAnsi="Times New Roman"/>
        </w:rPr>
        <w:t>also</w:t>
      </w:r>
      <w:r w:rsidRPr="00AE5E44">
        <w:rPr>
          <w:rFonts w:ascii="Times New Roman" w:hAnsi="Times New Roman"/>
        </w:rPr>
        <w:t xml:space="preserve"> elaborated recommendations to fight IUU fishing and to improve cooperation on data sharing among all riparian countries. A roadmap to fight IUU fishing in the Black Sea was later elaborated in a specific dedicated workshop to IUU in the Black Sea (Joint GFCM-BSC Workshop on IUU Fishing in the Black Sea, Istanbul, Turkey, 25-27 February 2013). </w:t>
      </w:r>
    </w:p>
    <w:p w14:paraId="77AE313C" w14:textId="77777777" w:rsidR="00AE5E44" w:rsidRPr="00AE5E44" w:rsidRDefault="00AE5E44" w:rsidP="00AE5E44">
      <w:pPr>
        <w:jc w:val="both"/>
        <w:rPr>
          <w:rFonts w:ascii="Times New Roman" w:hAnsi="Times New Roman"/>
          <w:highlight w:val="yellow"/>
        </w:rPr>
      </w:pPr>
    </w:p>
    <w:p w14:paraId="77AE313D" w14:textId="77777777" w:rsidR="00C0378B" w:rsidRPr="009B2289" w:rsidRDefault="00064FB3" w:rsidP="009B2289">
      <w:pPr>
        <w:jc w:val="both"/>
        <w:rPr>
          <w:rFonts w:ascii="Times New Roman" w:hAnsi="Times New Roman"/>
        </w:rPr>
      </w:pPr>
      <w:r w:rsidRPr="00064FB3">
        <w:rPr>
          <w:rFonts w:ascii="Times New Roman" w:hAnsi="Times New Roman"/>
        </w:rPr>
        <w:t>The GFCM has adopted several recommendations, resolutions and guidelines of relevance to the manag</w:t>
      </w:r>
      <w:r>
        <w:rPr>
          <w:rFonts w:ascii="Times New Roman" w:hAnsi="Times New Roman"/>
        </w:rPr>
        <w:t xml:space="preserve">ement of </w:t>
      </w:r>
      <w:r w:rsidR="00AE5E44">
        <w:rPr>
          <w:rFonts w:ascii="Times New Roman" w:hAnsi="Times New Roman"/>
        </w:rPr>
        <w:t>demersal and small pelagic</w:t>
      </w:r>
      <w:r>
        <w:rPr>
          <w:rFonts w:ascii="Times New Roman" w:hAnsi="Times New Roman"/>
        </w:rPr>
        <w:t xml:space="preserve"> fisheries. </w:t>
      </w:r>
      <w:r w:rsidR="00AE5E44">
        <w:rPr>
          <w:rFonts w:ascii="Times New Roman" w:hAnsi="Times New Roman"/>
        </w:rPr>
        <w:t xml:space="preserve">Those of relevance to turbot </w:t>
      </w:r>
      <w:r w:rsidR="00AE5E44">
        <w:rPr>
          <w:rFonts w:ascii="Times New Roman" w:hAnsi="Times New Roman"/>
        </w:rPr>
        <w:lastRenderedPageBreak/>
        <w:t xml:space="preserve">fisheries in the Black Sea </w:t>
      </w:r>
      <w:r w:rsidRPr="00064FB3">
        <w:rPr>
          <w:rFonts w:ascii="Times New Roman" w:hAnsi="Times New Roman"/>
        </w:rPr>
        <w:t>are briefly described below and grouped into three categories: Conservation and Management; Monitoring, Control and Surveillance; and Data and Information Reporting.</w:t>
      </w:r>
      <w:r w:rsidR="00C0378B" w:rsidRPr="009B2289">
        <w:rPr>
          <w:rFonts w:ascii="Times New Roman" w:hAnsi="Times New Roman"/>
        </w:rPr>
        <w:t xml:space="preserve"> </w:t>
      </w:r>
    </w:p>
    <w:p w14:paraId="77AE313E" w14:textId="77777777" w:rsidR="00C0378B" w:rsidRPr="009B2289" w:rsidRDefault="00C0378B" w:rsidP="009B2289">
      <w:pPr>
        <w:jc w:val="both"/>
        <w:rPr>
          <w:rFonts w:ascii="Times New Roman" w:hAnsi="Times New Roman"/>
        </w:rPr>
      </w:pPr>
    </w:p>
    <w:p w14:paraId="77AE313F" w14:textId="77777777" w:rsidR="00064FB3" w:rsidRPr="00064FB3" w:rsidRDefault="00064FB3" w:rsidP="009B2289">
      <w:pPr>
        <w:jc w:val="both"/>
        <w:rPr>
          <w:rFonts w:ascii="Times New Roman" w:hAnsi="Times New Roman"/>
          <w:b/>
          <w:bCs/>
          <w:u w:val="single"/>
        </w:rPr>
      </w:pPr>
      <w:r w:rsidRPr="00064FB3">
        <w:rPr>
          <w:rFonts w:ascii="Times New Roman" w:hAnsi="Times New Roman"/>
          <w:b/>
          <w:u w:val="single"/>
        </w:rPr>
        <w:t>Conservation and Management</w:t>
      </w:r>
    </w:p>
    <w:p w14:paraId="77AE3140" w14:textId="77777777" w:rsidR="00064FB3" w:rsidRDefault="00064FB3" w:rsidP="009B2289">
      <w:pPr>
        <w:jc w:val="both"/>
        <w:rPr>
          <w:rFonts w:ascii="Times New Roman" w:hAnsi="Times New Roman"/>
          <w:bCs/>
          <w:u w:val="single"/>
        </w:rPr>
      </w:pPr>
    </w:p>
    <w:p w14:paraId="77AE3141" w14:textId="77777777" w:rsidR="004A0272" w:rsidRDefault="004A0272" w:rsidP="00C21E03">
      <w:pPr>
        <w:jc w:val="both"/>
        <w:rPr>
          <w:rFonts w:ascii="Times New Roman" w:hAnsi="Times New Roman"/>
          <w:bCs/>
          <w:u w:val="single"/>
        </w:rPr>
      </w:pPr>
    </w:p>
    <w:p w14:paraId="77AE3142" w14:textId="77777777" w:rsidR="000619B4" w:rsidRPr="00872FDE" w:rsidRDefault="000619B4" w:rsidP="000619B4">
      <w:pPr>
        <w:jc w:val="both"/>
        <w:rPr>
          <w:rFonts w:ascii="Times New Roman" w:hAnsi="Times New Roman"/>
          <w:bCs/>
        </w:rPr>
      </w:pPr>
      <w:r>
        <w:rPr>
          <w:rFonts w:ascii="Times New Roman" w:hAnsi="Times New Roman"/>
          <w:bCs/>
          <w:u w:val="single"/>
        </w:rPr>
        <w:t>Recommendation GF</w:t>
      </w:r>
      <w:r w:rsidRPr="00872FDE">
        <w:rPr>
          <w:rFonts w:ascii="Times New Roman" w:hAnsi="Times New Roman"/>
          <w:bCs/>
          <w:u w:val="single"/>
        </w:rPr>
        <w:t>CM/29/2005/1</w:t>
      </w:r>
      <w:r>
        <w:rPr>
          <w:rFonts w:ascii="Times New Roman" w:hAnsi="Times New Roman"/>
          <w:bCs/>
          <w:u w:val="single"/>
        </w:rPr>
        <w:t xml:space="preserve"> on m</w:t>
      </w:r>
      <w:r w:rsidRPr="00872FDE">
        <w:rPr>
          <w:rFonts w:ascii="Times New Roman" w:hAnsi="Times New Roman"/>
          <w:bCs/>
          <w:u w:val="single"/>
        </w:rPr>
        <w:t>anagement of certain fisheries exploiting demersal and deepwater species</w:t>
      </w:r>
      <w:r>
        <w:rPr>
          <w:rFonts w:ascii="Times New Roman" w:hAnsi="Times New Roman"/>
          <w:bCs/>
          <w:u w:val="single"/>
        </w:rPr>
        <w:t xml:space="preserve">. </w:t>
      </w:r>
      <w:r w:rsidRPr="00872FDE">
        <w:rPr>
          <w:rFonts w:ascii="Times New Roman" w:hAnsi="Times New Roman"/>
          <w:bCs/>
        </w:rPr>
        <w:t>The recommendations call upon Member countries to adopt measures aimed at increasing the selectivity of demersal trawlnets, including the immediate implementation of at least a 40 mm mesh size opening for the whole demersal trawl codend. It also prohibit the use of towed dredges and trawl</w:t>
      </w:r>
      <w:r>
        <w:rPr>
          <w:rFonts w:ascii="Times New Roman" w:hAnsi="Times New Roman"/>
          <w:bCs/>
        </w:rPr>
        <w:t xml:space="preserve"> </w:t>
      </w:r>
      <w:r w:rsidRPr="00872FDE">
        <w:rPr>
          <w:rFonts w:ascii="Times New Roman" w:hAnsi="Times New Roman"/>
          <w:bCs/>
        </w:rPr>
        <w:t>nets fisheries at depths beyond 1 000 m of depth.</w:t>
      </w:r>
    </w:p>
    <w:p w14:paraId="77AE3143" w14:textId="77777777" w:rsidR="000619B4" w:rsidRDefault="000619B4" w:rsidP="000619B4">
      <w:pPr>
        <w:jc w:val="both"/>
        <w:rPr>
          <w:rFonts w:ascii="Times New Roman" w:hAnsi="Times New Roman"/>
          <w:bCs/>
          <w:u w:val="single"/>
        </w:rPr>
      </w:pPr>
    </w:p>
    <w:p w14:paraId="77AE3144" w14:textId="77777777" w:rsidR="000619B4" w:rsidRPr="00E36327" w:rsidRDefault="000619B4" w:rsidP="000619B4">
      <w:pPr>
        <w:jc w:val="both"/>
        <w:rPr>
          <w:rFonts w:ascii="Times New Roman" w:hAnsi="Times New Roman"/>
          <w:bCs/>
        </w:rPr>
      </w:pPr>
      <w:r>
        <w:rPr>
          <w:rFonts w:ascii="Times New Roman" w:hAnsi="Times New Roman"/>
          <w:bCs/>
          <w:u w:val="single"/>
        </w:rPr>
        <w:t>Resolution GFCM</w:t>
      </w:r>
      <w:r w:rsidRPr="00E36327">
        <w:rPr>
          <w:rFonts w:ascii="Times New Roman" w:hAnsi="Times New Roman"/>
          <w:bCs/>
          <w:u w:val="single"/>
        </w:rPr>
        <w:t>/33/2009/1</w:t>
      </w:r>
      <w:r>
        <w:rPr>
          <w:rFonts w:ascii="Times New Roman" w:hAnsi="Times New Roman"/>
          <w:bCs/>
          <w:u w:val="single"/>
        </w:rPr>
        <w:t xml:space="preserve"> o</w:t>
      </w:r>
      <w:r w:rsidRPr="00E36327">
        <w:rPr>
          <w:rFonts w:ascii="Times New Roman" w:hAnsi="Times New Roman"/>
          <w:bCs/>
          <w:u w:val="single"/>
        </w:rPr>
        <w:t>n the management of demersal fisheries in the GFCM area</w:t>
      </w:r>
      <w:r>
        <w:rPr>
          <w:rFonts w:ascii="Times New Roman" w:hAnsi="Times New Roman"/>
          <w:bCs/>
          <w:u w:val="single"/>
        </w:rPr>
        <w:t xml:space="preserve">. </w:t>
      </w:r>
      <w:r w:rsidRPr="00E36327">
        <w:rPr>
          <w:rFonts w:ascii="Times New Roman" w:hAnsi="Times New Roman"/>
          <w:bCs/>
        </w:rPr>
        <w:t xml:space="preserve">Recalling Recommendations GFCM/2002/1 and GFCM/2006/1, which calls for a management programme in relation to fishing effort control in demersal and small pelagic fisheries, GFCM Members resolves that “Unless proven unnecessary by sound scientific advice, a reduction of a minimum of 10% of bottom trawling fishing effort shall be applied in all GFCM areas”. </w:t>
      </w:r>
    </w:p>
    <w:p w14:paraId="77AE3145" w14:textId="77777777" w:rsidR="000619B4" w:rsidRDefault="000619B4" w:rsidP="000619B4">
      <w:pPr>
        <w:jc w:val="both"/>
        <w:rPr>
          <w:rFonts w:ascii="Times New Roman" w:hAnsi="Times New Roman"/>
          <w:bCs/>
          <w:u w:val="single"/>
        </w:rPr>
      </w:pPr>
    </w:p>
    <w:p w14:paraId="77AE3146" w14:textId="77777777" w:rsidR="000619B4" w:rsidRPr="003F708C" w:rsidRDefault="000619B4" w:rsidP="000619B4">
      <w:pPr>
        <w:jc w:val="both"/>
        <w:rPr>
          <w:rFonts w:ascii="Times New Roman" w:hAnsi="Times New Roman"/>
          <w:bCs/>
        </w:rPr>
      </w:pPr>
      <w:r>
        <w:rPr>
          <w:rFonts w:ascii="Times New Roman" w:hAnsi="Times New Roman"/>
          <w:bCs/>
          <w:u w:val="single"/>
        </w:rPr>
        <w:t>Recommendation GFCM/</w:t>
      </w:r>
      <w:r w:rsidRPr="003F708C">
        <w:t xml:space="preserve"> </w:t>
      </w:r>
      <w:r w:rsidRPr="003F708C">
        <w:rPr>
          <w:rFonts w:ascii="Times New Roman" w:hAnsi="Times New Roman"/>
          <w:bCs/>
          <w:u w:val="single"/>
        </w:rPr>
        <w:t>/33/2009/2</w:t>
      </w:r>
      <w:r>
        <w:rPr>
          <w:rFonts w:ascii="Times New Roman" w:hAnsi="Times New Roman"/>
          <w:bCs/>
          <w:u w:val="single"/>
        </w:rPr>
        <w:t xml:space="preserve"> on </w:t>
      </w:r>
      <w:r w:rsidRPr="003F708C">
        <w:rPr>
          <w:rFonts w:ascii="Times New Roman" w:hAnsi="Times New Roman"/>
          <w:bCs/>
          <w:u w:val="single"/>
        </w:rPr>
        <w:t>the minimum mesh size in the codend of demersal trawl nets</w:t>
      </w:r>
      <w:r>
        <w:rPr>
          <w:rFonts w:ascii="Times New Roman" w:hAnsi="Times New Roman"/>
          <w:bCs/>
          <w:u w:val="single"/>
        </w:rPr>
        <w:t xml:space="preserve">. </w:t>
      </w:r>
      <w:r w:rsidRPr="003F708C">
        <w:rPr>
          <w:rFonts w:ascii="Times New Roman" w:hAnsi="Times New Roman"/>
          <w:bCs/>
        </w:rPr>
        <w:t>Members and Cooperating entities of GFCM shall adopt and implement, at latest</w:t>
      </w:r>
    </w:p>
    <w:p w14:paraId="77AE3147" w14:textId="77777777" w:rsidR="000619B4" w:rsidRDefault="000619B4" w:rsidP="000619B4">
      <w:pPr>
        <w:jc w:val="both"/>
        <w:rPr>
          <w:rFonts w:ascii="Times New Roman" w:hAnsi="Times New Roman"/>
          <w:bCs/>
        </w:rPr>
      </w:pPr>
      <w:r w:rsidRPr="003F708C">
        <w:rPr>
          <w:rFonts w:ascii="Times New Roman" w:hAnsi="Times New Roman"/>
          <w:bCs/>
        </w:rPr>
        <w:t>by 31 January 2012, a minimum 40 mm square mesh codend or a diamond mesh size of at least 50 mm, of acknowledged equivalent or higher size selectivity, for all trawling activities exploiting demersal stocks when operating in the GFCM Area</w:t>
      </w:r>
      <w:r>
        <w:rPr>
          <w:rFonts w:ascii="Times New Roman" w:hAnsi="Times New Roman"/>
          <w:bCs/>
        </w:rPr>
        <w:t xml:space="preserve">. Countries are also required to </w:t>
      </w:r>
      <w:r w:rsidRPr="00176D14">
        <w:rPr>
          <w:rFonts w:ascii="Times New Roman" w:hAnsi="Times New Roman"/>
          <w:bCs/>
        </w:rPr>
        <w:t xml:space="preserve">communicate </w:t>
      </w:r>
      <w:r>
        <w:rPr>
          <w:rFonts w:ascii="Times New Roman" w:hAnsi="Times New Roman"/>
          <w:bCs/>
        </w:rPr>
        <w:t xml:space="preserve">every three months to the Secretariat </w:t>
      </w:r>
      <w:r w:rsidRPr="00176D14">
        <w:rPr>
          <w:rFonts w:ascii="Times New Roman" w:hAnsi="Times New Roman"/>
          <w:bCs/>
        </w:rPr>
        <w:t xml:space="preserve">the list of fishing vessels, and their percentage out of the whole national demersal trawl fleet, equipped with </w:t>
      </w:r>
      <w:r>
        <w:rPr>
          <w:rFonts w:ascii="Times New Roman" w:hAnsi="Times New Roman"/>
          <w:bCs/>
        </w:rPr>
        <w:t xml:space="preserve">the stipulated </w:t>
      </w:r>
      <w:r w:rsidRPr="00176D14">
        <w:rPr>
          <w:rFonts w:ascii="Times New Roman" w:hAnsi="Times New Roman"/>
          <w:bCs/>
        </w:rPr>
        <w:t>trawl cod-end mesh size</w:t>
      </w:r>
      <w:r>
        <w:rPr>
          <w:rFonts w:ascii="Times New Roman" w:hAnsi="Times New Roman"/>
          <w:bCs/>
        </w:rPr>
        <w:t xml:space="preserve">. </w:t>
      </w:r>
    </w:p>
    <w:p w14:paraId="77AE3148" w14:textId="77777777" w:rsidR="000619B4" w:rsidRDefault="000619B4" w:rsidP="000619B4">
      <w:pPr>
        <w:jc w:val="both"/>
        <w:rPr>
          <w:rFonts w:ascii="Times New Roman" w:hAnsi="Times New Roman"/>
          <w:bCs/>
        </w:rPr>
      </w:pPr>
    </w:p>
    <w:p w14:paraId="77AE3149" w14:textId="77777777" w:rsidR="000619B4" w:rsidRPr="007660FB" w:rsidRDefault="000619B4" w:rsidP="000619B4">
      <w:pPr>
        <w:jc w:val="both"/>
        <w:rPr>
          <w:rFonts w:ascii="Times New Roman" w:hAnsi="Times New Roman"/>
          <w:bCs/>
        </w:rPr>
      </w:pPr>
      <w:r w:rsidRPr="00A10EEC">
        <w:rPr>
          <w:rFonts w:ascii="Times New Roman" w:hAnsi="Times New Roman"/>
          <w:bCs/>
          <w:u w:val="single"/>
        </w:rPr>
        <w:t>Recommendation GFCM/34/2010/2 on the management of fishing capacity.</w:t>
      </w:r>
      <w:r w:rsidRPr="00663568">
        <w:rPr>
          <w:rFonts w:ascii="Times New Roman" w:hAnsi="Times New Roman"/>
          <w:bCs/>
        </w:rPr>
        <w:t xml:space="preserve"> One important aspects of this recommendation is that it recognizes the need for a Regional Plan of Action to manage fishing capacity at regional level. According to the recommendation the levels of the overall fishing capacity in the GFCM area shall be determined based on a Regional Plan of Action considering the national and regional fishing capacity management plans and scientific advice. In spite of that it is recommended a freeze in the fishing capacity of vessels more than 15 meters. The recommendation further defines fishing capacity and reiterates the need for keeping an updated list </w:t>
      </w:r>
      <w:r>
        <w:rPr>
          <w:rFonts w:ascii="Times New Roman" w:hAnsi="Times New Roman"/>
          <w:bCs/>
        </w:rPr>
        <w:t xml:space="preserve">of </w:t>
      </w:r>
      <w:r w:rsidRPr="00663568">
        <w:rPr>
          <w:rFonts w:ascii="Times New Roman" w:hAnsi="Times New Roman"/>
          <w:bCs/>
        </w:rPr>
        <w:t xml:space="preserve">vessels greater than 15 meters authorized to fish in the GFCM area, based on information submitted by Members and cooperating entities. </w:t>
      </w:r>
      <w:r>
        <w:rPr>
          <w:rFonts w:ascii="Times New Roman" w:hAnsi="Times New Roman"/>
          <w:bCs/>
        </w:rPr>
        <w:t xml:space="preserve"> </w:t>
      </w:r>
      <w:r w:rsidRPr="00663568">
        <w:rPr>
          <w:rFonts w:ascii="Times New Roman" w:hAnsi="Times New Roman"/>
          <w:bCs/>
        </w:rPr>
        <w:t xml:space="preserve">Since the adoption of </w:t>
      </w:r>
      <w:r w:rsidRPr="00663568">
        <w:rPr>
          <w:rFonts w:ascii="Times New Roman" w:hAnsi="Times New Roman"/>
          <w:bCs/>
          <w:u w:val="single"/>
        </w:rPr>
        <w:t xml:space="preserve">Recommendation GFCM/34/2010/2 </w:t>
      </w:r>
      <w:r w:rsidRPr="00663568">
        <w:rPr>
          <w:rFonts w:ascii="Times New Roman" w:hAnsi="Times New Roman"/>
          <w:bCs/>
        </w:rPr>
        <w:t>several technical meetings were held with the objective of drafting a Regional Plan of Action for the Management of Fishing Capacity (RPOA) in the GFCM area. A draft RPOA was presented during the 36</w:t>
      </w:r>
      <w:r w:rsidRPr="00663568">
        <w:rPr>
          <w:rFonts w:ascii="Times New Roman" w:hAnsi="Times New Roman"/>
          <w:bCs/>
          <w:vertAlign w:val="superscript"/>
        </w:rPr>
        <w:t>th</w:t>
      </w:r>
      <w:r w:rsidRPr="00663568">
        <w:rPr>
          <w:rFonts w:ascii="Times New Roman" w:hAnsi="Times New Roman"/>
          <w:bCs/>
        </w:rPr>
        <w:t xml:space="preserve"> Session of Commission in 2012, when the text was amended with proposals made Member countries. </w:t>
      </w:r>
      <w:r>
        <w:rPr>
          <w:rFonts w:ascii="Times New Roman" w:hAnsi="Times New Roman"/>
          <w:bCs/>
        </w:rPr>
        <w:t xml:space="preserve">The outcome of this process was the Resolution GFCM/37/2013/2 providing general guidelines on the management of fishing capacity in the GFCM area (discussed below). </w:t>
      </w:r>
    </w:p>
    <w:p w14:paraId="77AE314A" w14:textId="77777777" w:rsidR="000619B4" w:rsidRDefault="000619B4" w:rsidP="000619B4">
      <w:pPr>
        <w:pStyle w:val="NormalWeb"/>
        <w:spacing w:before="2" w:after="2"/>
        <w:jc w:val="both"/>
        <w:rPr>
          <w:rFonts w:ascii="Times New Roman" w:hAnsi="Times New Roman" w:cstheme="minorBidi"/>
          <w:bCs/>
          <w:sz w:val="24"/>
          <w:szCs w:val="24"/>
          <w:u w:val="single"/>
        </w:rPr>
      </w:pPr>
    </w:p>
    <w:p w14:paraId="77AE314B" w14:textId="77777777" w:rsidR="001B66D4" w:rsidRPr="001B66D4" w:rsidRDefault="001B66D4" w:rsidP="001B66D4">
      <w:pPr>
        <w:pStyle w:val="NormalWeb"/>
        <w:spacing w:before="2" w:after="2"/>
        <w:jc w:val="both"/>
        <w:rPr>
          <w:rFonts w:ascii="Times New Roman" w:hAnsi="Times New Roman" w:cstheme="minorBidi"/>
          <w:bCs/>
          <w:sz w:val="24"/>
          <w:szCs w:val="24"/>
        </w:rPr>
      </w:pPr>
      <w:r w:rsidRPr="001B66D4">
        <w:rPr>
          <w:rFonts w:ascii="Times New Roman" w:hAnsi="Times New Roman" w:cstheme="minorBidi"/>
          <w:bCs/>
          <w:sz w:val="24"/>
          <w:szCs w:val="24"/>
          <w:u w:val="single"/>
        </w:rPr>
        <w:t>R</w:t>
      </w:r>
      <w:r>
        <w:rPr>
          <w:rFonts w:ascii="Times New Roman" w:hAnsi="Times New Roman" w:cstheme="minorBidi"/>
          <w:bCs/>
          <w:sz w:val="24"/>
          <w:szCs w:val="24"/>
          <w:u w:val="single"/>
        </w:rPr>
        <w:t xml:space="preserve">ecommendation </w:t>
      </w:r>
      <w:r w:rsidRPr="001B66D4">
        <w:rPr>
          <w:rFonts w:ascii="Times New Roman" w:hAnsi="Times New Roman" w:cstheme="minorBidi"/>
          <w:bCs/>
          <w:sz w:val="24"/>
          <w:szCs w:val="24"/>
          <w:u w:val="single"/>
        </w:rPr>
        <w:t>GFCM/36/2012/2</w:t>
      </w:r>
      <w:r>
        <w:rPr>
          <w:rFonts w:ascii="Times New Roman" w:hAnsi="Times New Roman" w:cstheme="minorBidi"/>
          <w:bCs/>
          <w:sz w:val="24"/>
          <w:szCs w:val="24"/>
          <w:u w:val="single"/>
        </w:rPr>
        <w:t xml:space="preserve"> o</w:t>
      </w:r>
      <w:r w:rsidRPr="001B66D4">
        <w:rPr>
          <w:rFonts w:ascii="Times New Roman" w:hAnsi="Times New Roman" w:cstheme="minorBidi"/>
          <w:bCs/>
          <w:sz w:val="24"/>
          <w:szCs w:val="24"/>
          <w:u w:val="single"/>
        </w:rPr>
        <w:t>n mitigation of incidental catches of cetaceans in the GFCM area</w:t>
      </w:r>
      <w:r>
        <w:rPr>
          <w:rFonts w:ascii="Times New Roman" w:hAnsi="Times New Roman" w:cstheme="minorBidi"/>
          <w:bCs/>
          <w:sz w:val="24"/>
          <w:szCs w:val="24"/>
          <w:u w:val="single"/>
        </w:rPr>
        <w:t xml:space="preserve">.  </w:t>
      </w:r>
      <w:r w:rsidRPr="001B66D4">
        <w:rPr>
          <w:rFonts w:ascii="Times New Roman" w:hAnsi="Times New Roman" w:cstheme="minorBidi"/>
          <w:bCs/>
          <w:sz w:val="24"/>
          <w:szCs w:val="24"/>
        </w:rPr>
        <w:t>Direct Members to take actions to study, monitor, prevent, mitigate and, to the extent possible, eliminate incidental taking of cetaceans during fishing operations.</w:t>
      </w:r>
      <w:r>
        <w:rPr>
          <w:rFonts w:ascii="Times New Roman" w:hAnsi="Times New Roman" w:cstheme="minorBidi"/>
          <w:bCs/>
          <w:sz w:val="24"/>
          <w:szCs w:val="24"/>
        </w:rPr>
        <w:t xml:space="preserve"> </w:t>
      </w:r>
      <w:r w:rsidRPr="001B66D4">
        <w:rPr>
          <w:rFonts w:ascii="Times New Roman" w:hAnsi="Times New Roman" w:cstheme="minorBidi"/>
          <w:bCs/>
          <w:sz w:val="24"/>
          <w:szCs w:val="24"/>
        </w:rPr>
        <w:t>For the purpose of mitigating the by-catch of cetaceans during fishing operations, the CPCs shall:</w:t>
      </w:r>
      <w:r>
        <w:rPr>
          <w:rFonts w:ascii="Times New Roman" w:hAnsi="Times New Roman" w:cstheme="minorBidi"/>
          <w:bCs/>
          <w:sz w:val="24"/>
          <w:szCs w:val="24"/>
        </w:rPr>
        <w:t xml:space="preserve"> i) </w:t>
      </w:r>
      <w:r w:rsidRPr="001B66D4">
        <w:rPr>
          <w:rFonts w:ascii="Times New Roman" w:hAnsi="Times New Roman" w:cstheme="minorBidi"/>
          <w:bCs/>
          <w:sz w:val="24"/>
          <w:szCs w:val="24"/>
        </w:rPr>
        <w:lastRenderedPageBreak/>
        <w:t>prohibit, not later than 1st January 2015, gillnet fisheries using monofilament greater than 0.5 mm;</w:t>
      </w:r>
      <w:r>
        <w:rPr>
          <w:rFonts w:ascii="Times New Roman" w:hAnsi="Times New Roman" w:cstheme="minorBidi"/>
          <w:bCs/>
          <w:sz w:val="24"/>
          <w:szCs w:val="24"/>
        </w:rPr>
        <w:t xml:space="preserve"> ii) </w:t>
      </w:r>
      <w:r w:rsidRPr="001B66D4">
        <w:rPr>
          <w:rFonts w:ascii="Times New Roman" w:hAnsi="Times New Roman" w:cstheme="minorBidi"/>
          <w:bCs/>
          <w:sz w:val="24"/>
          <w:szCs w:val="24"/>
        </w:rPr>
        <w:t>require vessels flying their flag to promptly release alive / unharmed to the extent practicable cetaceans that have been incidentally caught and brought alongside the vessel.</w:t>
      </w:r>
      <w:r>
        <w:rPr>
          <w:rFonts w:ascii="Times New Roman" w:hAnsi="Times New Roman" w:cstheme="minorBidi"/>
          <w:bCs/>
          <w:sz w:val="24"/>
          <w:szCs w:val="24"/>
        </w:rPr>
        <w:t xml:space="preserve"> Members are also requested to collect and report to SAC and the Task 1.4 data on cetaceans bycatch. Based on data compiled and </w:t>
      </w:r>
      <w:r w:rsidR="00964C8C">
        <w:rPr>
          <w:rFonts w:ascii="Times New Roman" w:hAnsi="Times New Roman" w:cstheme="minorBidi"/>
          <w:bCs/>
          <w:sz w:val="24"/>
          <w:szCs w:val="24"/>
        </w:rPr>
        <w:t>other relevant information the SAC is directed to evaluate the potential impacts of alternative mitigation measures and report to the 39</w:t>
      </w:r>
      <w:r w:rsidR="00964C8C" w:rsidRPr="00964C8C">
        <w:rPr>
          <w:rFonts w:ascii="Times New Roman" w:hAnsi="Times New Roman" w:cstheme="minorBidi"/>
          <w:bCs/>
          <w:sz w:val="24"/>
          <w:szCs w:val="24"/>
          <w:vertAlign w:val="superscript"/>
        </w:rPr>
        <w:t>th</w:t>
      </w:r>
      <w:r w:rsidR="00964C8C">
        <w:rPr>
          <w:rFonts w:ascii="Times New Roman" w:hAnsi="Times New Roman" w:cstheme="minorBidi"/>
          <w:bCs/>
          <w:sz w:val="24"/>
          <w:szCs w:val="24"/>
        </w:rPr>
        <w:t xml:space="preserve"> session of the GFCM in 2015. </w:t>
      </w:r>
      <w:r w:rsidRPr="001B66D4">
        <w:rPr>
          <w:rFonts w:ascii="Times New Roman" w:hAnsi="Times New Roman" w:cstheme="minorBidi"/>
          <w:bCs/>
          <w:sz w:val="24"/>
          <w:szCs w:val="24"/>
        </w:rPr>
        <w:t>Upon receipt of advice from the SAC, the GFCM will consider, if appropriate, the adoption of further measures to mitigate incidental catches of cetaceans in the fisheries concerned.</w:t>
      </w:r>
    </w:p>
    <w:p w14:paraId="77AE314C" w14:textId="77777777" w:rsidR="001B66D4" w:rsidRDefault="001B66D4" w:rsidP="000619B4">
      <w:pPr>
        <w:pStyle w:val="NormalWeb"/>
        <w:spacing w:before="2" w:after="2"/>
        <w:jc w:val="both"/>
        <w:rPr>
          <w:rFonts w:ascii="Times New Roman" w:hAnsi="Times New Roman" w:cstheme="minorBidi"/>
          <w:bCs/>
          <w:sz w:val="24"/>
          <w:szCs w:val="24"/>
          <w:u w:val="single"/>
        </w:rPr>
      </w:pPr>
    </w:p>
    <w:p w14:paraId="77AE314D" w14:textId="77777777" w:rsidR="000619B4" w:rsidRPr="00255144" w:rsidRDefault="000619B4" w:rsidP="000619B4">
      <w:pPr>
        <w:pStyle w:val="NormalWeb"/>
        <w:spacing w:before="2" w:after="2"/>
        <w:jc w:val="both"/>
        <w:rPr>
          <w:rFonts w:ascii="Times New Roman" w:hAnsi="Times New Roman" w:cstheme="minorBidi"/>
          <w:bCs/>
          <w:sz w:val="24"/>
          <w:szCs w:val="24"/>
        </w:rPr>
      </w:pPr>
      <w:r w:rsidRPr="00255144">
        <w:rPr>
          <w:rFonts w:ascii="Times New Roman" w:hAnsi="Times New Roman" w:cstheme="minorBidi"/>
          <w:bCs/>
          <w:sz w:val="24"/>
          <w:szCs w:val="24"/>
          <w:u w:val="single"/>
        </w:rPr>
        <w:t>R</w:t>
      </w:r>
      <w:r>
        <w:rPr>
          <w:rFonts w:ascii="Times New Roman" w:hAnsi="Times New Roman" w:cstheme="minorBidi"/>
          <w:bCs/>
          <w:sz w:val="24"/>
          <w:szCs w:val="24"/>
          <w:u w:val="single"/>
        </w:rPr>
        <w:t xml:space="preserve">ecommendation </w:t>
      </w:r>
      <w:r w:rsidRPr="00255144">
        <w:rPr>
          <w:rFonts w:ascii="Times New Roman" w:hAnsi="Times New Roman" w:cstheme="minorBidi"/>
          <w:bCs/>
          <w:sz w:val="24"/>
          <w:szCs w:val="24"/>
          <w:u w:val="single"/>
        </w:rPr>
        <w:t>GFCM/36/2012/3</w:t>
      </w:r>
      <w:r>
        <w:rPr>
          <w:rFonts w:ascii="Times New Roman" w:hAnsi="Times New Roman" w:cstheme="minorBidi"/>
          <w:bCs/>
          <w:sz w:val="24"/>
          <w:szCs w:val="24"/>
          <w:u w:val="single"/>
        </w:rPr>
        <w:t xml:space="preserve"> on </w:t>
      </w:r>
      <w:r w:rsidRPr="00255144">
        <w:rPr>
          <w:rFonts w:ascii="Times New Roman" w:hAnsi="Times New Roman" w:cstheme="minorBidi"/>
          <w:bCs/>
          <w:sz w:val="24"/>
          <w:szCs w:val="24"/>
          <w:u w:val="single"/>
        </w:rPr>
        <w:t>fisheries management measures for conservation of sharks and rays in the GFCM area</w:t>
      </w:r>
      <w:r>
        <w:rPr>
          <w:rFonts w:ascii="Times New Roman" w:hAnsi="Times New Roman" w:cstheme="minorBidi"/>
          <w:bCs/>
          <w:sz w:val="24"/>
          <w:szCs w:val="24"/>
          <w:u w:val="single"/>
        </w:rPr>
        <w:t xml:space="preserve">. </w:t>
      </w:r>
      <w:r>
        <w:rPr>
          <w:rFonts w:ascii="Times New Roman" w:hAnsi="Times New Roman" w:cstheme="minorBidi"/>
          <w:bCs/>
          <w:sz w:val="24"/>
          <w:szCs w:val="24"/>
        </w:rPr>
        <w:t>The recommendation establishes measures to improve the monitoring of shark catches and fisheries management measures to ensure adequate conservation status of sharks. The management measures include the prohibition of “finning“ and the r</w:t>
      </w:r>
      <w:r w:rsidRPr="00B833BB">
        <w:rPr>
          <w:rFonts w:ascii="Times New Roman" w:hAnsi="Times New Roman" w:cstheme="minorBidi"/>
          <w:bCs/>
          <w:sz w:val="24"/>
          <w:szCs w:val="24"/>
        </w:rPr>
        <w:t>eduction of trawl fishing in coastal areas to enhance protection of coastal sharks</w:t>
      </w:r>
      <w:r>
        <w:rPr>
          <w:rFonts w:ascii="Times New Roman" w:hAnsi="Times New Roman" w:cstheme="minorBidi"/>
          <w:bCs/>
          <w:sz w:val="24"/>
          <w:szCs w:val="24"/>
        </w:rPr>
        <w:t xml:space="preserve">. The latter is to be implemented by CPS by ensuring that </w:t>
      </w:r>
      <w:r w:rsidRPr="00B833BB">
        <w:rPr>
          <w:rFonts w:ascii="Times New Roman" w:hAnsi="Times New Roman" w:cstheme="minorBidi"/>
          <w:bCs/>
          <w:sz w:val="24"/>
          <w:szCs w:val="24"/>
        </w:rPr>
        <w:t>trawl</w:t>
      </w:r>
      <w:r>
        <w:rPr>
          <w:rFonts w:ascii="Times New Roman" w:hAnsi="Times New Roman" w:cstheme="minorBidi"/>
          <w:bCs/>
          <w:sz w:val="24"/>
          <w:szCs w:val="24"/>
        </w:rPr>
        <w:t xml:space="preserve">ing activities are </w:t>
      </w:r>
      <w:r w:rsidRPr="00B833BB">
        <w:rPr>
          <w:rFonts w:ascii="Times New Roman" w:hAnsi="Times New Roman" w:cstheme="minorBidi"/>
          <w:bCs/>
          <w:sz w:val="24"/>
          <w:szCs w:val="24"/>
        </w:rPr>
        <w:t xml:space="preserve">prohibited within 3 nautical miles off the coast, provided that the 50 meters isobath is not reached, or within the 50 meters isobath where that depth is reached at a shorter distance from the coast. </w:t>
      </w:r>
      <w:r>
        <w:rPr>
          <w:rFonts w:ascii="Times New Roman" w:hAnsi="Times New Roman" w:cstheme="minorBidi"/>
          <w:bCs/>
          <w:sz w:val="24"/>
          <w:szCs w:val="24"/>
        </w:rPr>
        <w:t xml:space="preserve">The recommendation also establishes special conditions under which derogations to this measure may apply. </w:t>
      </w:r>
    </w:p>
    <w:p w14:paraId="77AE314E" w14:textId="77777777" w:rsidR="000619B4" w:rsidRDefault="000619B4" w:rsidP="00C53F90">
      <w:pPr>
        <w:jc w:val="both"/>
        <w:rPr>
          <w:rFonts w:ascii="Times New Roman" w:hAnsi="Times New Roman"/>
          <w:bCs/>
          <w:u w:val="single"/>
        </w:rPr>
      </w:pPr>
    </w:p>
    <w:p w14:paraId="77AE314F" w14:textId="77777777" w:rsidR="00C21E03" w:rsidRDefault="00C21E03" w:rsidP="009B2289">
      <w:pPr>
        <w:jc w:val="both"/>
        <w:rPr>
          <w:rFonts w:ascii="Times New Roman" w:hAnsi="Times New Roman"/>
          <w:b/>
          <w:u w:val="single"/>
        </w:rPr>
      </w:pPr>
    </w:p>
    <w:p w14:paraId="77AE3150" w14:textId="77777777" w:rsidR="00C21E03" w:rsidRDefault="00C21E03" w:rsidP="005772F1">
      <w:pPr>
        <w:autoSpaceDE w:val="0"/>
        <w:autoSpaceDN w:val="0"/>
        <w:adjustRightInd w:val="0"/>
        <w:jc w:val="both"/>
        <w:rPr>
          <w:rFonts w:ascii="Times New Roman" w:hAnsi="Times New Roman" w:cs="TimesNewRomanPSMT"/>
        </w:rPr>
      </w:pPr>
      <w:r w:rsidRPr="00FA42BB">
        <w:rPr>
          <w:rFonts w:ascii="Times New Roman" w:hAnsi="Times New Roman" w:cs="TimesNewRomanPSMT"/>
          <w:u w:val="single"/>
        </w:rPr>
        <w:t>Resolution GFCM37/2013/1 on area based management of fisheries, including through the establishment of Fisheries Restricted Areas (FRAs) in the GFCM convention area and coordination with the UNEP-MAP initiatives on the establishment of SPAMIs.</w:t>
      </w:r>
      <w:r>
        <w:rPr>
          <w:rFonts w:ascii="Times New Roman" w:hAnsi="Times New Roman" w:cs="TimesNewRomanPSMT"/>
        </w:rPr>
        <w:t xml:space="preserve"> The resolution provides that the GFCM shall designate Fisheries Restricted Areas (FRAs), particular for areas in the high seas, for the </w:t>
      </w:r>
      <w:r w:rsidRPr="005141B1">
        <w:rPr>
          <w:rFonts w:ascii="Times New Roman" w:hAnsi="Times New Roman" w:cs="TimesNewRomanPSMT"/>
        </w:rPr>
        <w:t>conservation and management of fisheries resources within an ecosystem approach to fisheries management</w:t>
      </w:r>
      <w:r>
        <w:rPr>
          <w:rFonts w:ascii="Times New Roman" w:hAnsi="Times New Roman" w:cs="TimesNewRomanPSMT"/>
        </w:rPr>
        <w:t xml:space="preserve">. A FRA is defined by GFCM as an </w:t>
      </w:r>
      <w:r w:rsidRPr="005141B1">
        <w:rPr>
          <w:rFonts w:ascii="Times New Roman" w:hAnsi="Times New Roman" w:cs="TimesNewRomanPSMT"/>
        </w:rPr>
        <w:t>area in which all or certain fishing activities are temporarily or permanently banned or restricted in order to improve the exploitation and conservation of harvested living aquatic resources or the protection of marine ecosystems</w:t>
      </w:r>
      <w:r>
        <w:rPr>
          <w:rFonts w:ascii="Times New Roman" w:hAnsi="Times New Roman" w:cs="TimesNewRomanPSMT"/>
        </w:rPr>
        <w:t xml:space="preserve">. According to the Resolution, the location of the FRAs may be totally or partially coincident with the Specially Protected Areas of Mediterranean Importance (SPAMI) established by the Parties to the Barcelona Convention through the </w:t>
      </w:r>
      <w:r w:rsidRPr="00FA42BB">
        <w:rPr>
          <w:rFonts w:ascii="Times New Roman" w:hAnsi="Times New Roman" w:cs="TimesNewRomanPSMT"/>
        </w:rPr>
        <w:t xml:space="preserve">Protocol concerning Specially Protected Areas and Biological Diversity in the </w:t>
      </w:r>
      <w:r>
        <w:rPr>
          <w:rFonts w:ascii="Times New Roman" w:hAnsi="Times New Roman" w:cs="TimesNewRomanPSMT"/>
        </w:rPr>
        <w:t xml:space="preserve">Mediterranean (SPA/BD Protocol). SPAMIs are designated to promote cooperation </w:t>
      </w:r>
      <w:r w:rsidRPr="00FA42BB">
        <w:rPr>
          <w:rFonts w:ascii="Times New Roman" w:hAnsi="Times New Roman" w:cs="TimesNewRomanPSMT"/>
        </w:rPr>
        <w:t>in the management and conservation of natural areas, as well as in the protection of threatened species and their habitats.</w:t>
      </w:r>
      <w:r>
        <w:rPr>
          <w:rFonts w:ascii="Times New Roman" w:hAnsi="Times New Roman" w:cs="TimesNewRomanPSMT"/>
        </w:rPr>
        <w:t xml:space="preserve"> Currently there are 32 SPAMIs in the Mediterranean Sea.  The Resolution further stipulates that “t</w:t>
      </w:r>
      <w:r w:rsidRPr="008A773D">
        <w:rPr>
          <w:rFonts w:ascii="Times New Roman" w:hAnsi="Times New Roman" w:cs="TimesNewRomanPSMT"/>
        </w:rPr>
        <w:t>he designation of a FRA by the GFCM shall be based on sound scientific and technical identification by the Scientific Advisory Committee (SAC), based inter-alia on proposals by CPCs, Party Organizations, scientific institutions and observers, with a view to maintain and/or recovery of marine living resources to an healthy state while ensuring the conservation of marine biodiversity for the sustainable exploitation. The identification of a FRA shall follow as minimum standard those criteria and conditions as stipulated by the GFCM “Standard Form”.</w:t>
      </w:r>
    </w:p>
    <w:p w14:paraId="77AE3151" w14:textId="77777777" w:rsidR="00C21E03" w:rsidRDefault="00C21E03" w:rsidP="00C21E03">
      <w:pPr>
        <w:autoSpaceDE w:val="0"/>
        <w:autoSpaceDN w:val="0"/>
        <w:adjustRightInd w:val="0"/>
        <w:rPr>
          <w:rFonts w:ascii="Times New Roman" w:hAnsi="Times New Roman" w:cs="TimesNewRomanPSMT"/>
        </w:rPr>
      </w:pPr>
    </w:p>
    <w:p w14:paraId="77AE3152" w14:textId="77777777" w:rsidR="00C21E03" w:rsidRDefault="00C21E03" w:rsidP="00C21E03">
      <w:pPr>
        <w:jc w:val="both"/>
        <w:rPr>
          <w:rFonts w:ascii="Times New Roman" w:hAnsi="Times New Roman"/>
          <w:bCs/>
        </w:rPr>
      </w:pPr>
      <w:r w:rsidRPr="004F6856">
        <w:rPr>
          <w:rFonts w:ascii="Times New Roman" w:hAnsi="Times New Roman"/>
          <w:bCs/>
          <w:u w:val="single"/>
        </w:rPr>
        <w:t>Resolution GFCM/37/2013/2</w:t>
      </w:r>
      <w:r>
        <w:rPr>
          <w:rFonts w:ascii="Times New Roman" w:hAnsi="Times New Roman"/>
          <w:bCs/>
          <w:u w:val="single"/>
        </w:rPr>
        <w:t xml:space="preserve"> on g</w:t>
      </w:r>
      <w:r w:rsidRPr="004F6856">
        <w:rPr>
          <w:rFonts w:ascii="Times New Roman" w:hAnsi="Times New Roman"/>
          <w:bCs/>
          <w:u w:val="single"/>
        </w:rPr>
        <w:t>uidelines on the management of fishing capacity in the GFCM area</w:t>
      </w:r>
      <w:r>
        <w:rPr>
          <w:rFonts w:ascii="Times New Roman" w:hAnsi="Times New Roman"/>
          <w:bCs/>
          <w:u w:val="single"/>
        </w:rPr>
        <w:t xml:space="preserve">. </w:t>
      </w:r>
      <w:r w:rsidRPr="004F6856">
        <w:rPr>
          <w:rFonts w:ascii="Times New Roman" w:hAnsi="Times New Roman"/>
          <w:bCs/>
        </w:rPr>
        <w:t>The resolution</w:t>
      </w:r>
      <w:r>
        <w:rPr>
          <w:rFonts w:ascii="Times New Roman" w:hAnsi="Times New Roman"/>
          <w:bCs/>
        </w:rPr>
        <w:t xml:space="preserve"> provides</w:t>
      </w:r>
      <w:r w:rsidRPr="004F6856">
        <w:rPr>
          <w:rFonts w:ascii="Times New Roman" w:hAnsi="Times New Roman"/>
          <w:bCs/>
        </w:rPr>
        <w:t xml:space="preserve"> guidance in the development and implementation of actions at national level for the management of fishing capacity so to rationalize the management of fishing capacity at regional level.</w:t>
      </w:r>
      <w:r>
        <w:rPr>
          <w:rFonts w:ascii="Times New Roman" w:hAnsi="Times New Roman"/>
          <w:bCs/>
        </w:rPr>
        <w:t xml:space="preserve"> Among the recommended actions that may be taken nationally to manage fishing capacity are: u</w:t>
      </w:r>
      <w:r w:rsidRPr="00A10EEC">
        <w:rPr>
          <w:rFonts w:ascii="Times New Roman" w:hAnsi="Times New Roman"/>
          <w:bCs/>
        </w:rPr>
        <w:t>ndertak</w:t>
      </w:r>
      <w:r>
        <w:rPr>
          <w:rFonts w:ascii="Times New Roman" w:hAnsi="Times New Roman"/>
          <w:bCs/>
        </w:rPr>
        <w:t xml:space="preserve">ing </w:t>
      </w:r>
      <w:r w:rsidRPr="00A10EEC">
        <w:rPr>
          <w:rFonts w:ascii="Times New Roman" w:hAnsi="Times New Roman"/>
          <w:bCs/>
        </w:rPr>
        <w:t xml:space="preserve">capacity reduction programs </w:t>
      </w:r>
      <w:r w:rsidRPr="00A10EEC">
        <w:rPr>
          <w:rFonts w:ascii="Times New Roman" w:hAnsi="Times New Roman"/>
          <w:bCs/>
        </w:rPr>
        <w:lastRenderedPageBreak/>
        <w:t>where there is evidence of overcapacity</w:t>
      </w:r>
      <w:r>
        <w:rPr>
          <w:rFonts w:ascii="Times New Roman" w:hAnsi="Times New Roman"/>
          <w:bCs/>
        </w:rPr>
        <w:t>; f</w:t>
      </w:r>
      <w:r w:rsidRPr="00A10EEC">
        <w:rPr>
          <w:rFonts w:ascii="Times New Roman" w:hAnsi="Times New Roman"/>
          <w:bCs/>
        </w:rPr>
        <w:t>reez</w:t>
      </w:r>
      <w:r>
        <w:rPr>
          <w:rFonts w:ascii="Times New Roman" w:hAnsi="Times New Roman"/>
          <w:bCs/>
        </w:rPr>
        <w:t xml:space="preserve">ing </w:t>
      </w:r>
      <w:r w:rsidRPr="00A10EEC">
        <w:rPr>
          <w:rFonts w:ascii="Times New Roman" w:hAnsi="Times New Roman"/>
          <w:bCs/>
        </w:rPr>
        <w:t>fishing capacity at levels in line with Recommendation 34/2010/2 based on and with refer</w:t>
      </w:r>
      <w:r>
        <w:rPr>
          <w:rFonts w:ascii="Times New Roman" w:hAnsi="Times New Roman"/>
          <w:bCs/>
        </w:rPr>
        <w:t xml:space="preserve">ence to the GFCM Vessel Records; and evaluating the </w:t>
      </w:r>
      <w:r w:rsidRPr="005406C9">
        <w:rPr>
          <w:rFonts w:ascii="Times New Roman" w:hAnsi="Times New Roman"/>
          <w:bCs/>
        </w:rPr>
        <w:t>effects of modernization, new fishing practices, and technology creep on the management of the</w:t>
      </w:r>
      <w:r>
        <w:rPr>
          <w:rFonts w:ascii="Times New Roman" w:hAnsi="Times New Roman"/>
          <w:bCs/>
        </w:rPr>
        <w:t xml:space="preserve"> national </w:t>
      </w:r>
      <w:r w:rsidRPr="005406C9">
        <w:rPr>
          <w:rFonts w:ascii="Times New Roman" w:hAnsi="Times New Roman"/>
          <w:bCs/>
        </w:rPr>
        <w:t xml:space="preserve">fishing capacity. </w:t>
      </w:r>
      <w:r>
        <w:rPr>
          <w:rFonts w:ascii="Times New Roman" w:hAnsi="Times New Roman"/>
          <w:bCs/>
        </w:rPr>
        <w:t xml:space="preserve">With the respect to the freeze of fishing capacity the resolution notes that: </w:t>
      </w:r>
    </w:p>
    <w:p w14:paraId="77AE3153" w14:textId="77777777" w:rsidR="00C21E03" w:rsidRDefault="00C21E03" w:rsidP="00C21E03">
      <w:pPr>
        <w:jc w:val="both"/>
        <w:rPr>
          <w:rFonts w:ascii="Times New Roman" w:hAnsi="Times New Roman"/>
          <w:bCs/>
        </w:rPr>
      </w:pPr>
    </w:p>
    <w:p w14:paraId="77AE3154" w14:textId="77777777" w:rsidR="00C21E03" w:rsidRDefault="00C21E03" w:rsidP="00C21E03">
      <w:pPr>
        <w:jc w:val="both"/>
        <w:rPr>
          <w:rFonts w:ascii="Times New Roman" w:hAnsi="Times New Roman"/>
          <w:bCs/>
        </w:rPr>
      </w:pPr>
      <w:r>
        <w:rPr>
          <w:rFonts w:ascii="Times New Roman" w:hAnsi="Times New Roman"/>
          <w:bCs/>
        </w:rPr>
        <w:t>“</w:t>
      </w:r>
      <w:r w:rsidRPr="009E506D">
        <w:rPr>
          <w:rFonts w:ascii="Times New Roman" w:hAnsi="Times New Roman"/>
          <w:bCs/>
        </w:rPr>
        <w:t>The freeze of fishing capacity is without prejudice to Members and CPCs who have substandard fishing fleets (e.g. navigation and safety capabilities), have obsolete fleets, are in the process of developing/upgrading their fleets, or have other structural problems. These countries are encouraged to follow this guidance to the extent possible</w:t>
      </w:r>
      <w:r>
        <w:rPr>
          <w:rFonts w:ascii="Times New Roman" w:hAnsi="Times New Roman"/>
          <w:bCs/>
        </w:rPr>
        <w:t>”</w:t>
      </w:r>
      <w:r w:rsidRPr="009E506D">
        <w:rPr>
          <w:rFonts w:ascii="Times New Roman" w:hAnsi="Times New Roman"/>
          <w:bCs/>
        </w:rPr>
        <w:t>.</w:t>
      </w:r>
    </w:p>
    <w:p w14:paraId="77AE3155" w14:textId="77777777" w:rsidR="00C21E03" w:rsidRDefault="00C21E03" w:rsidP="00C21E03">
      <w:pPr>
        <w:jc w:val="both"/>
        <w:rPr>
          <w:rFonts w:ascii="Times New Roman" w:hAnsi="Times New Roman"/>
          <w:bCs/>
        </w:rPr>
      </w:pPr>
    </w:p>
    <w:p w14:paraId="77AE3156" w14:textId="77777777" w:rsidR="00C21E03" w:rsidRDefault="00C21E03" w:rsidP="00C21E03">
      <w:pPr>
        <w:jc w:val="both"/>
        <w:rPr>
          <w:rFonts w:ascii="Times New Roman" w:hAnsi="Times New Roman"/>
          <w:bCs/>
        </w:rPr>
      </w:pPr>
      <w:r>
        <w:rPr>
          <w:rFonts w:ascii="Times New Roman" w:hAnsi="Times New Roman"/>
          <w:bCs/>
        </w:rPr>
        <w:t xml:space="preserve">In situation where there is no new fishing opportunities, new constructions or imports of fishing vessels should be subject to a system of control that guarantees the </w:t>
      </w:r>
      <w:r w:rsidRPr="00756F92">
        <w:rPr>
          <w:rFonts w:ascii="Times New Roman" w:hAnsi="Times New Roman"/>
          <w:bCs/>
        </w:rPr>
        <w:t>destruction or exit from the register of at least the same tonnage and power that the one intended to be built.</w:t>
      </w:r>
    </w:p>
    <w:p w14:paraId="77AE3157" w14:textId="77777777" w:rsidR="00C21E03" w:rsidRDefault="00C21E03" w:rsidP="00C21E03">
      <w:pPr>
        <w:jc w:val="both"/>
        <w:rPr>
          <w:rFonts w:ascii="Times New Roman" w:hAnsi="Times New Roman"/>
          <w:bCs/>
        </w:rPr>
      </w:pPr>
    </w:p>
    <w:p w14:paraId="77AE3158" w14:textId="77777777" w:rsidR="00C21E03" w:rsidRDefault="00C21E03" w:rsidP="00C21E03">
      <w:pPr>
        <w:jc w:val="both"/>
        <w:rPr>
          <w:rFonts w:ascii="Times New Roman" w:hAnsi="Times New Roman"/>
          <w:bCs/>
        </w:rPr>
      </w:pPr>
      <w:r>
        <w:rPr>
          <w:rFonts w:ascii="Times New Roman" w:hAnsi="Times New Roman"/>
          <w:bCs/>
        </w:rPr>
        <w:t xml:space="preserve">The resolution also provides for the GFCM Secretariat the </w:t>
      </w:r>
      <w:r w:rsidRPr="00A10EEC">
        <w:rPr>
          <w:rFonts w:ascii="Times New Roman" w:hAnsi="Times New Roman"/>
          <w:bCs/>
        </w:rPr>
        <w:t>responsib</w:t>
      </w:r>
      <w:r>
        <w:rPr>
          <w:rFonts w:ascii="Times New Roman" w:hAnsi="Times New Roman"/>
          <w:bCs/>
        </w:rPr>
        <w:t xml:space="preserve">ility of </w:t>
      </w:r>
      <w:r w:rsidRPr="00A10EEC">
        <w:rPr>
          <w:rFonts w:ascii="Times New Roman" w:hAnsi="Times New Roman"/>
          <w:bCs/>
        </w:rPr>
        <w:t>updating and displaying the current levels of fishing capacity in GFCM Members.</w:t>
      </w:r>
      <w:r>
        <w:rPr>
          <w:rFonts w:ascii="Times New Roman" w:hAnsi="Times New Roman"/>
          <w:bCs/>
        </w:rPr>
        <w:t xml:space="preserve"> It outlines the different financial, technical and legislative instruments that could be used by CPCs to rationalize</w:t>
      </w:r>
      <w:r w:rsidRPr="009D40A9">
        <w:rPr>
          <w:rFonts w:ascii="Times New Roman" w:hAnsi="Times New Roman"/>
          <w:bCs/>
        </w:rPr>
        <w:t xml:space="preserve"> the management of fishing capacity at regional level</w:t>
      </w:r>
      <w:r>
        <w:rPr>
          <w:rFonts w:ascii="Times New Roman" w:hAnsi="Times New Roman"/>
          <w:bCs/>
        </w:rPr>
        <w:t xml:space="preserve">. In terms of financial instruments, it is recommended for instance that </w:t>
      </w:r>
      <w:r w:rsidRPr="00206CE3">
        <w:rPr>
          <w:rFonts w:ascii="Times New Roman" w:hAnsi="Times New Roman"/>
          <w:bCs/>
        </w:rPr>
        <w:t xml:space="preserve">public funds for the management of fishing capacity shall not in any circumstance lead to an increase in the catch capacity or the power of fishing vessel's engines. </w:t>
      </w:r>
      <w:r>
        <w:rPr>
          <w:rFonts w:ascii="Times New Roman" w:hAnsi="Times New Roman"/>
          <w:bCs/>
        </w:rPr>
        <w:t>On the other hand f</w:t>
      </w:r>
      <w:r w:rsidRPr="00206CE3">
        <w:rPr>
          <w:rFonts w:ascii="Times New Roman" w:hAnsi="Times New Roman"/>
          <w:bCs/>
        </w:rPr>
        <w:t xml:space="preserve">inancial investments/assistance with private funds </w:t>
      </w:r>
      <w:r>
        <w:rPr>
          <w:rFonts w:ascii="Times New Roman" w:hAnsi="Times New Roman"/>
          <w:bCs/>
        </w:rPr>
        <w:t>“</w:t>
      </w:r>
      <w:r w:rsidRPr="00206CE3">
        <w:rPr>
          <w:rFonts w:ascii="Times New Roman" w:hAnsi="Times New Roman"/>
          <w:bCs/>
        </w:rPr>
        <w:t>will be allowed to operate only within an organized fisheries management framework</w:t>
      </w:r>
      <w:r>
        <w:rPr>
          <w:rFonts w:ascii="Times New Roman" w:hAnsi="Times New Roman"/>
          <w:bCs/>
        </w:rPr>
        <w:t>,</w:t>
      </w:r>
      <w:r w:rsidRPr="00206CE3">
        <w:rPr>
          <w:rFonts w:ascii="Times New Roman" w:hAnsi="Times New Roman"/>
          <w:bCs/>
        </w:rPr>
        <w:t xml:space="preserve"> designed and monitored to deliver sustainable exploitation on the basis of scientific advice and rationale management</w:t>
      </w:r>
      <w:r>
        <w:rPr>
          <w:rFonts w:ascii="Times New Roman" w:hAnsi="Times New Roman"/>
          <w:bCs/>
        </w:rPr>
        <w:t>”</w:t>
      </w:r>
      <w:r w:rsidRPr="00206CE3">
        <w:rPr>
          <w:rFonts w:ascii="Times New Roman" w:hAnsi="Times New Roman"/>
          <w:bCs/>
        </w:rPr>
        <w:t>.</w:t>
      </w:r>
      <w:r>
        <w:rPr>
          <w:rFonts w:ascii="Times New Roman" w:hAnsi="Times New Roman"/>
          <w:bCs/>
        </w:rPr>
        <w:t xml:space="preserve"> In terms of legal and administrative instruments it is highlighted the need for harmonizing policies and regulatory frameworks in CPCs on the management of fishing capacity, including </w:t>
      </w:r>
      <w:r w:rsidRPr="00203250">
        <w:rPr>
          <w:rFonts w:ascii="Times New Roman" w:hAnsi="Times New Roman"/>
          <w:bCs/>
        </w:rPr>
        <w:t>on the basis of relevant GFCM decisions</w:t>
      </w:r>
      <w:r>
        <w:rPr>
          <w:rFonts w:ascii="Times New Roman" w:hAnsi="Times New Roman"/>
          <w:bCs/>
        </w:rPr>
        <w:t>.</w:t>
      </w:r>
    </w:p>
    <w:p w14:paraId="77AE3159" w14:textId="77777777" w:rsidR="00C21E03" w:rsidRDefault="00C21E03" w:rsidP="00C21E03">
      <w:pPr>
        <w:autoSpaceDE w:val="0"/>
        <w:autoSpaceDN w:val="0"/>
        <w:adjustRightInd w:val="0"/>
        <w:rPr>
          <w:rFonts w:ascii="Times New Roman" w:hAnsi="Times New Roman" w:cs="TimesNewRomanPSMT"/>
        </w:rPr>
      </w:pPr>
    </w:p>
    <w:p w14:paraId="77AE315A" w14:textId="77777777" w:rsidR="006F5A50" w:rsidRPr="006F5A50" w:rsidRDefault="000C7369" w:rsidP="000D1F54">
      <w:pPr>
        <w:autoSpaceDE w:val="0"/>
        <w:autoSpaceDN w:val="0"/>
        <w:adjustRightInd w:val="0"/>
        <w:jc w:val="both"/>
        <w:rPr>
          <w:rFonts w:ascii="Times New Roman" w:hAnsi="Times New Roman" w:cs="TimesNewRomanPSMT"/>
        </w:rPr>
      </w:pPr>
      <w:r w:rsidRPr="000C7369">
        <w:rPr>
          <w:rFonts w:ascii="Times New Roman" w:hAnsi="Times New Roman" w:cs="TimesNewRomanPSMT"/>
          <w:u w:val="single"/>
        </w:rPr>
        <w:t>Recommendation GFCM/37/2012/2 on the establishment of a set of minimum standards for bottom-set gillnet fisheries for turbot and conservation of cetaceans in the Black Sea</w:t>
      </w:r>
      <w:r>
        <w:rPr>
          <w:rFonts w:ascii="Times New Roman" w:hAnsi="Times New Roman" w:cs="TimesNewRomanPSMT"/>
          <w:u w:val="single"/>
        </w:rPr>
        <w:t xml:space="preserve">. </w:t>
      </w:r>
      <w:r w:rsidR="006F5A50">
        <w:rPr>
          <w:rFonts w:ascii="Times New Roman" w:hAnsi="Times New Roman" w:cs="TimesNewRomanPSMT"/>
        </w:rPr>
        <w:t>The first part of this recommendation established measures for the management of turbot fisheries in the Black Sea, including: i) ensuring that turbot in the Black Sea (GSA29) is fished exclusively using bottom-set gillnets; ii) mesh size grater or equal to 400 mm (stretched mesh);</w:t>
      </w:r>
      <w:r w:rsidR="00323702">
        <w:rPr>
          <w:rFonts w:ascii="Times New Roman" w:hAnsi="Times New Roman" w:cs="TimesNewRomanPSMT"/>
        </w:rPr>
        <w:t xml:space="preserve"> and</w:t>
      </w:r>
      <w:r w:rsidR="006F5A50">
        <w:rPr>
          <w:rFonts w:ascii="Times New Roman" w:hAnsi="Times New Roman" w:cs="TimesNewRomanPSMT"/>
        </w:rPr>
        <w:t xml:space="preserve"> iii) minimum catch size of 45 cm total length. </w:t>
      </w:r>
      <w:r w:rsidR="00323702">
        <w:rPr>
          <w:rFonts w:ascii="Times New Roman" w:hAnsi="Times New Roman" w:cs="TimesNewRomanPSMT"/>
        </w:rPr>
        <w:t xml:space="preserve">The second part of the decision concerns the establishment of measures to mitigate the impact of bottom-set gillnet fisheries on marine mammals’ populations. The </w:t>
      </w:r>
      <w:r w:rsidR="000D1F54">
        <w:rPr>
          <w:rFonts w:ascii="Times New Roman" w:hAnsi="Times New Roman" w:cs="TimesNewRomanPSMT"/>
        </w:rPr>
        <w:t xml:space="preserve">main measure is to </w:t>
      </w:r>
      <w:r w:rsidR="00323702">
        <w:rPr>
          <w:rFonts w:ascii="Times New Roman" w:hAnsi="Times New Roman" w:cs="TimesNewRomanPSMT"/>
        </w:rPr>
        <w:t>ensuring that monofilament or twine di</w:t>
      </w:r>
      <w:r w:rsidR="001E63DE">
        <w:rPr>
          <w:rFonts w:ascii="Times New Roman" w:hAnsi="Times New Roman" w:cs="TimesNewRomanPSMT"/>
        </w:rPr>
        <w:t>ameter do no exceed 0.5 mm</w:t>
      </w:r>
      <w:r w:rsidR="000D1F54">
        <w:rPr>
          <w:rFonts w:ascii="Times New Roman" w:hAnsi="Times New Roman" w:cs="TimesNewRomanPSMT"/>
        </w:rPr>
        <w:t xml:space="preserve">. Specific provisions to measure the diameter of the monifilament are also provided. Finally the decision calls for the establishment of adequate monitoring program to collect information on the impact of bottom-set gillnets targeting </w:t>
      </w:r>
      <w:r w:rsidR="000D1F54" w:rsidRPr="00AE5E44">
        <w:rPr>
          <w:rFonts w:ascii="Times New Roman" w:hAnsi="Times New Roman" w:cs="TimesNewRomanPSMT"/>
        </w:rPr>
        <w:t>picked dogfish on</w:t>
      </w:r>
      <w:r w:rsidR="000D1F54">
        <w:rPr>
          <w:rFonts w:ascii="Times New Roman" w:hAnsi="Times New Roman" w:cs="TimesNewRomanPSMT"/>
        </w:rPr>
        <w:t xml:space="preserve"> cetaceans populations in the Black Sea. </w:t>
      </w:r>
    </w:p>
    <w:p w14:paraId="77AE315B" w14:textId="77777777" w:rsidR="000C7369" w:rsidRDefault="000C7369" w:rsidP="005772F1">
      <w:pPr>
        <w:autoSpaceDE w:val="0"/>
        <w:autoSpaceDN w:val="0"/>
        <w:adjustRightInd w:val="0"/>
        <w:jc w:val="both"/>
        <w:rPr>
          <w:rFonts w:ascii="Times New Roman" w:hAnsi="Times New Roman" w:cs="TimesNewRomanPSMT"/>
          <w:u w:val="single"/>
        </w:rPr>
      </w:pPr>
    </w:p>
    <w:p w14:paraId="77AE315C" w14:textId="77777777" w:rsidR="000C7369" w:rsidRDefault="000C7369" w:rsidP="005772F1">
      <w:pPr>
        <w:autoSpaceDE w:val="0"/>
        <w:autoSpaceDN w:val="0"/>
        <w:adjustRightInd w:val="0"/>
        <w:jc w:val="both"/>
        <w:rPr>
          <w:rFonts w:ascii="Times New Roman" w:hAnsi="Times New Roman" w:cs="TimesNewRomanPSMT"/>
          <w:u w:val="single"/>
        </w:rPr>
      </w:pPr>
    </w:p>
    <w:p w14:paraId="77AE315D" w14:textId="77777777" w:rsidR="00C21E03" w:rsidRPr="00D8601C" w:rsidRDefault="00C21E03" w:rsidP="005772F1">
      <w:pPr>
        <w:autoSpaceDE w:val="0"/>
        <w:autoSpaceDN w:val="0"/>
        <w:adjustRightInd w:val="0"/>
        <w:jc w:val="both"/>
        <w:rPr>
          <w:rFonts w:ascii="Times New Roman" w:hAnsi="Times New Roman" w:cs="TimesNewRomanPSMT"/>
        </w:rPr>
      </w:pPr>
      <w:r w:rsidRPr="00824D6E">
        <w:rPr>
          <w:rFonts w:ascii="Times New Roman" w:hAnsi="Times New Roman" w:cs="TimesNewRomanPSMT"/>
          <w:u w:val="single"/>
        </w:rPr>
        <w:t>Guidelines on precautionary conservation measures pending the development and adoption of GFCM multiannual management plans for relevant fisheries at sub-regional levels in the GFCM area</w:t>
      </w:r>
      <w:r>
        <w:rPr>
          <w:rFonts w:ascii="Times New Roman" w:hAnsi="Times New Roman" w:cs="TimesNewRomanPSMT"/>
          <w:u w:val="single"/>
        </w:rPr>
        <w:t xml:space="preserve">. </w:t>
      </w:r>
      <w:r>
        <w:rPr>
          <w:rFonts w:ascii="Times New Roman" w:hAnsi="Times New Roman" w:cs="TimesNewRomanPSMT"/>
        </w:rPr>
        <w:t xml:space="preserve">The guidelines were aimed at encouraging member countries to develop joint </w:t>
      </w:r>
      <w:r w:rsidRPr="00786CAE">
        <w:rPr>
          <w:rFonts w:ascii="Times New Roman" w:hAnsi="Times New Roman" w:cs="TimesNewRomanPSMT"/>
        </w:rPr>
        <w:t>management measures</w:t>
      </w:r>
      <w:r>
        <w:rPr>
          <w:rFonts w:ascii="Times New Roman" w:hAnsi="Times New Roman" w:cs="TimesNewRomanPSMT"/>
        </w:rPr>
        <w:t xml:space="preserve"> for fisheries resources at sub-regional level</w:t>
      </w:r>
      <w:r w:rsidRPr="00786CAE">
        <w:rPr>
          <w:rFonts w:ascii="Times New Roman" w:hAnsi="Times New Roman" w:cs="TimesNewRomanPSMT"/>
        </w:rPr>
        <w:t xml:space="preserve">. </w:t>
      </w:r>
      <w:r>
        <w:rPr>
          <w:rFonts w:ascii="Times New Roman" w:hAnsi="Times New Roman" w:cs="TimesNewRomanPSMT"/>
        </w:rPr>
        <w:t xml:space="preserve">The adoption of joint measures is intended to contribute to </w:t>
      </w:r>
      <w:r w:rsidRPr="00786CAE">
        <w:rPr>
          <w:rFonts w:ascii="Times New Roman" w:hAnsi="Times New Roman" w:cs="TimesNewRomanPSMT"/>
        </w:rPr>
        <w:t xml:space="preserve">the </w:t>
      </w:r>
      <w:r>
        <w:rPr>
          <w:rFonts w:ascii="Times New Roman" w:hAnsi="Times New Roman" w:cs="TimesNewRomanPSMT"/>
        </w:rPr>
        <w:t xml:space="preserve">future </w:t>
      </w:r>
      <w:r w:rsidRPr="00786CAE">
        <w:rPr>
          <w:rFonts w:ascii="Times New Roman" w:hAnsi="Times New Roman" w:cs="TimesNewRomanPSMT"/>
        </w:rPr>
        <w:t xml:space="preserve">development of multiannual management plans by </w:t>
      </w:r>
      <w:r>
        <w:rPr>
          <w:rFonts w:ascii="Times New Roman" w:hAnsi="Times New Roman" w:cs="TimesNewRomanPSMT"/>
        </w:rPr>
        <w:t xml:space="preserve">the </w:t>
      </w:r>
      <w:r w:rsidRPr="00786CAE">
        <w:rPr>
          <w:rFonts w:ascii="Times New Roman" w:hAnsi="Times New Roman" w:cs="TimesNewRomanPSMT"/>
        </w:rPr>
        <w:t>GFCM.</w:t>
      </w:r>
      <w:r>
        <w:rPr>
          <w:rFonts w:ascii="Times New Roman" w:hAnsi="Times New Roman" w:cs="TimesNewRomanPSMT"/>
        </w:rPr>
        <w:t xml:space="preserve"> According to the guidelines “t</w:t>
      </w:r>
      <w:r w:rsidRPr="00D8601C">
        <w:rPr>
          <w:rFonts w:ascii="Times New Roman" w:hAnsi="Times New Roman" w:cs="TimesNewRomanPSMT"/>
        </w:rPr>
        <w:t xml:space="preserve">he management measures to be identified shall be based on the evaluation of different management scenarios by SAC and shall be in </w:t>
      </w:r>
      <w:r w:rsidRPr="00D8601C">
        <w:rPr>
          <w:rFonts w:ascii="Times New Roman" w:hAnsi="Times New Roman" w:cs="TimesNewRomanPSMT"/>
        </w:rPr>
        <w:lastRenderedPageBreak/>
        <w:t xml:space="preserve">line with the GFCM guidelines for management plans and, in particular, with the following general objectives: </w:t>
      </w:r>
    </w:p>
    <w:p w14:paraId="77AE315E" w14:textId="77777777" w:rsidR="00C21E03" w:rsidRPr="00D8601C" w:rsidRDefault="00C21E03" w:rsidP="005772F1">
      <w:pPr>
        <w:autoSpaceDE w:val="0"/>
        <w:autoSpaceDN w:val="0"/>
        <w:adjustRightInd w:val="0"/>
        <w:jc w:val="both"/>
        <w:rPr>
          <w:rFonts w:ascii="Times New Roman" w:hAnsi="Times New Roman" w:cs="TimesNewRomanPSMT"/>
        </w:rPr>
      </w:pPr>
      <w:r>
        <w:rPr>
          <w:rFonts w:ascii="Times New Roman" w:hAnsi="Times New Roman" w:cs="TimesNewRomanPSMT"/>
        </w:rPr>
        <w:t xml:space="preserve">- </w:t>
      </w:r>
      <w:r w:rsidRPr="00D8601C">
        <w:rPr>
          <w:rFonts w:ascii="Times New Roman" w:hAnsi="Times New Roman" w:cs="TimesNewRomanPSMT"/>
        </w:rPr>
        <w:t xml:space="preserve">to counteract and/or to prevent overfishing with a view to ensure the sustainable economic viability of fisheries </w:t>
      </w:r>
    </w:p>
    <w:p w14:paraId="77AE315F" w14:textId="77777777" w:rsidR="00C21E03" w:rsidRPr="00D8601C" w:rsidRDefault="00C21E03" w:rsidP="005772F1">
      <w:pPr>
        <w:autoSpaceDE w:val="0"/>
        <w:autoSpaceDN w:val="0"/>
        <w:adjustRightInd w:val="0"/>
        <w:jc w:val="both"/>
        <w:rPr>
          <w:rFonts w:ascii="Times New Roman" w:hAnsi="Times New Roman" w:cs="TimesNewRomanPSMT"/>
        </w:rPr>
      </w:pPr>
      <w:r>
        <w:rPr>
          <w:rFonts w:ascii="Times New Roman" w:hAnsi="Times New Roman" w:cs="TimesNewRomanPSMT"/>
        </w:rPr>
        <w:t xml:space="preserve">- </w:t>
      </w:r>
      <w:r w:rsidRPr="00D8601C">
        <w:rPr>
          <w:rFonts w:ascii="Times New Roman" w:hAnsi="Times New Roman" w:cs="TimesNewRomanPSMT"/>
        </w:rPr>
        <w:t xml:space="preserve">to provide high long-term yields </w:t>
      </w:r>
    </w:p>
    <w:p w14:paraId="77AE3160" w14:textId="77777777" w:rsidR="00C21E03" w:rsidRPr="00D8601C" w:rsidRDefault="00C21E03" w:rsidP="005772F1">
      <w:pPr>
        <w:autoSpaceDE w:val="0"/>
        <w:autoSpaceDN w:val="0"/>
        <w:adjustRightInd w:val="0"/>
        <w:jc w:val="both"/>
        <w:rPr>
          <w:rFonts w:ascii="Times New Roman" w:hAnsi="Times New Roman" w:cs="TimesNewRomanPSMT"/>
        </w:rPr>
      </w:pPr>
      <w:r>
        <w:rPr>
          <w:rFonts w:ascii="Times New Roman" w:hAnsi="Times New Roman" w:cs="TimesNewRomanPSMT"/>
        </w:rPr>
        <w:t xml:space="preserve">- </w:t>
      </w:r>
      <w:r w:rsidRPr="00D8601C">
        <w:rPr>
          <w:rFonts w:ascii="Times New Roman" w:hAnsi="Times New Roman" w:cs="TimesNewRomanPSMT"/>
        </w:rPr>
        <w:t xml:space="preserve">to restore and/or to maintain, to the extent possible, the stock size of harvested species at least at levels which can produce the maximum sustainable yield </w:t>
      </w:r>
    </w:p>
    <w:p w14:paraId="77AE3161" w14:textId="77777777" w:rsidR="00C21E03" w:rsidRPr="00D8601C" w:rsidRDefault="00C21E03" w:rsidP="005772F1">
      <w:pPr>
        <w:autoSpaceDE w:val="0"/>
        <w:autoSpaceDN w:val="0"/>
        <w:adjustRightInd w:val="0"/>
        <w:jc w:val="both"/>
        <w:rPr>
          <w:rFonts w:ascii="Times New Roman" w:hAnsi="Times New Roman" w:cs="TimesNewRomanPSMT"/>
        </w:rPr>
      </w:pPr>
      <w:r>
        <w:rPr>
          <w:rFonts w:ascii="Times New Roman" w:hAnsi="Times New Roman" w:cs="TimesNewRomanPSMT"/>
        </w:rPr>
        <w:t xml:space="preserve">- </w:t>
      </w:r>
      <w:r w:rsidRPr="00D8601C">
        <w:rPr>
          <w:rFonts w:ascii="Times New Roman" w:hAnsi="Times New Roman" w:cs="TimesNewRomanPSMT"/>
        </w:rPr>
        <w:t>to guarantee a low risk of stocks falling outside safe biological limits to ensure protection of biodiversity to avoid undermining ecosystems' structure and functioning</w:t>
      </w:r>
      <w:r>
        <w:rPr>
          <w:rFonts w:ascii="Times New Roman" w:hAnsi="Times New Roman" w:cs="TimesNewRomanPSMT"/>
        </w:rPr>
        <w:t>.”</w:t>
      </w:r>
      <w:r w:rsidRPr="00D8601C">
        <w:rPr>
          <w:rFonts w:ascii="Times New Roman" w:hAnsi="Times New Roman" w:cs="TimesNewRomanPSMT"/>
        </w:rPr>
        <w:t xml:space="preserve"> </w:t>
      </w:r>
    </w:p>
    <w:p w14:paraId="77AE3162" w14:textId="77777777" w:rsidR="00C21E03" w:rsidRDefault="00C21E03" w:rsidP="005772F1">
      <w:pPr>
        <w:autoSpaceDE w:val="0"/>
        <w:autoSpaceDN w:val="0"/>
        <w:adjustRightInd w:val="0"/>
        <w:jc w:val="both"/>
        <w:rPr>
          <w:rFonts w:ascii="Times New Roman" w:hAnsi="Times New Roman" w:cs="TimesNewRomanPSMT"/>
        </w:rPr>
      </w:pPr>
    </w:p>
    <w:p w14:paraId="77AE3163" w14:textId="77777777" w:rsidR="00C21E03" w:rsidRDefault="00C21E03" w:rsidP="005772F1">
      <w:pPr>
        <w:autoSpaceDE w:val="0"/>
        <w:autoSpaceDN w:val="0"/>
        <w:adjustRightInd w:val="0"/>
        <w:jc w:val="both"/>
        <w:rPr>
          <w:rFonts w:ascii="Times New Roman" w:hAnsi="Times New Roman" w:cs="TimesNewRomanPSMT"/>
        </w:rPr>
      </w:pPr>
      <w:r>
        <w:rPr>
          <w:rFonts w:ascii="Times New Roman" w:hAnsi="Times New Roman" w:cs="TimesNewRomanPSMT"/>
        </w:rPr>
        <w:t xml:space="preserve">The guidelines propose the definition of management measures such as </w:t>
      </w:r>
      <w:r w:rsidRPr="00D8601C">
        <w:rPr>
          <w:rFonts w:ascii="Times New Roman" w:hAnsi="Times New Roman" w:cs="TimesNewRomanPSMT"/>
        </w:rPr>
        <w:t>fishing effort, seasonal closures, minimum size, selectivity and charact</w:t>
      </w:r>
      <w:r>
        <w:rPr>
          <w:rFonts w:ascii="Times New Roman" w:hAnsi="Times New Roman" w:cs="TimesNewRomanPSMT"/>
        </w:rPr>
        <w:t>eristics of fishing gears</w:t>
      </w:r>
      <w:r w:rsidRPr="00D8601C">
        <w:rPr>
          <w:rFonts w:ascii="Times New Roman" w:hAnsi="Times New Roman" w:cs="TimesNewRomanPSMT"/>
        </w:rPr>
        <w:t xml:space="preserve"> at sub-regional level by stock or group of stocks.</w:t>
      </w:r>
      <w:r>
        <w:rPr>
          <w:rFonts w:ascii="Times New Roman" w:hAnsi="Times New Roman" w:cs="TimesNewRomanPSMT"/>
        </w:rPr>
        <w:t xml:space="preserve"> With a view to promote more selective fisheries and improve the exploitation pattern in the GFCM area, minimum conservation sizes are proposed to be applied, on a voluntary basis, for selected resources, including </w:t>
      </w:r>
      <w:r w:rsidRPr="00D8601C">
        <w:rPr>
          <w:rFonts w:ascii="Times New Roman" w:hAnsi="Times New Roman" w:cs="TimesNewRomanPSMT"/>
          <w:i/>
        </w:rPr>
        <w:t>P. longirostris</w:t>
      </w:r>
      <w:r>
        <w:rPr>
          <w:rFonts w:ascii="Times New Roman" w:hAnsi="Times New Roman" w:cs="TimesNewRomanPSMT"/>
        </w:rPr>
        <w:t xml:space="preserve">, sardine and anchovy. </w:t>
      </w:r>
    </w:p>
    <w:p w14:paraId="77AE3164" w14:textId="77777777" w:rsidR="00C21E03" w:rsidRDefault="00C21E03" w:rsidP="009B2289">
      <w:pPr>
        <w:jc w:val="both"/>
        <w:rPr>
          <w:rFonts w:ascii="Times New Roman" w:hAnsi="Times New Roman"/>
          <w:b/>
          <w:u w:val="single"/>
        </w:rPr>
      </w:pPr>
    </w:p>
    <w:p w14:paraId="77AE3165" w14:textId="77777777" w:rsidR="00C21E03" w:rsidRDefault="00C21E03" w:rsidP="009B2289">
      <w:pPr>
        <w:jc w:val="both"/>
        <w:rPr>
          <w:rFonts w:ascii="Times New Roman" w:hAnsi="Times New Roman"/>
          <w:b/>
          <w:u w:val="single"/>
        </w:rPr>
      </w:pPr>
    </w:p>
    <w:p w14:paraId="77AE3166" w14:textId="77777777" w:rsidR="00064FB3" w:rsidRPr="00064FB3" w:rsidRDefault="00064FB3" w:rsidP="009B2289">
      <w:pPr>
        <w:jc w:val="both"/>
        <w:rPr>
          <w:rFonts w:ascii="Times New Roman" w:hAnsi="Times New Roman"/>
          <w:b/>
          <w:bCs/>
          <w:u w:val="single"/>
        </w:rPr>
      </w:pPr>
      <w:r w:rsidRPr="00064FB3">
        <w:rPr>
          <w:rFonts w:ascii="Times New Roman" w:hAnsi="Times New Roman"/>
          <w:b/>
          <w:u w:val="single"/>
        </w:rPr>
        <w:t>Monitoring, Control and Surveillance</w:t>
      </w:r>
    </w:p>
    <w:p w14:paraId="77AE3167" w14:textId="77777777" w:rsidR="00064FB3" w:rsidRDefault="00064FB3" w:rsidP="00064FB3">
      <w:pPr>
        <w:jc w:val="both"/>
        <w:rPr>
          <w:rFonts w:ascii="Times New Roman" w:hAnsi="Times New Roman"/>
          <w:bCs/>
          <w:u w:val="single"/>
        </w:rPr>
      </w:pPr>
    </w:p>
    <w:p w14:paraId="77AE3168" w14:textId="77777777" w:rsidR="00064FB3" w:rsidRPr="009B2289" w:rsidRDefault="00064FB3" w:rsidP="00064FB3">
      <w:pPr>
        <w:jc w:val="both"/>
        <w:rPr>
          <w:rFonts w:ascii="Times New Roman" w:hAnsi="Times New Roman"/>
          <w:bCs/>
        </w:rPr>
      </w:pPr>
      <w:r w:rsidRPr="009B2289">
        <w:rPr>
          <w:rFonts w:ascii="Times New Roman" w:hAnsi="Times New Roman"/>
          <w:bCs/>
          <w:u w:val="single"/>
        </w:rPr>
        <w:t>Recommendation GFCM/2008/1 on a regional scheme on port state measures to combat illegal, unreported and unregulated fishing in the GFCM area.</w:t>
      </w:r>
      <w:r w:rsidRPr="009B2289">
        <w:rPr>
          <w:rFonts w:ascii="Times New Roman" w:hAnsi="Times New Roman"/>
          <w:bCs/>
        </w:rPr>
        <w:t xml:space="preserve"> The objective of this Recommendation is to contribute to the long-term conservation and sustainable use of living marine resources in the GFCM Area through strengthened, harmonized and transparent port State measures to prevent, deter and eliminate illegal, unreported and unregulated fishing. </w:t>
      </w:r>
    </w:p>
    <w:p w14:paraId="77AE3169" w14:textId="77777777" w:rsidR="00064FB3" w:rsidRDefault="00064FB3" w:rsidP="009B2289">
      <w:pPr>
        <w:jc w:val="both"/>
        <w:rPr>
          <w:rFonts w:ascii="Times New Roman" w:hAnsi="Times New Roman"/>
          <w:bCs/>
          <w:u w:val="single"/>
        </w:rPr>
      </w:pPr>
    </w:p>
    <w:p w14:paraId="77AE316A" w14:textId="77777777" w:rsidR="00064FB3" w:rsidRPr="009B2289" w:rsidRDefault="00064FB3" w:rsidP="00064FB3">
      <w:pPr>
        <w:jc w:val="both"/>
        <w:rPr>
          <w:rFonts w:ascii="Times New Roman" w:hAnsi="Times New Roman"/>
          <w:bCs/>
        </w:rPr>
      </w:pPr>
      <w:r w:rsidRPr="009B2289">
        <w:rPr>
          <w:rFonts w:ascii="Times New Roman" w:hAnsi="Times New Roman"/>
          <w:bCs/>
          <w:u w:val="single"/>
        </w:rPr>
        <w:t>Recommendation GFCM/33/2009/7 concerning minimum standards for the establishment of a Vessel Monitoring System (VMS) in the GFCM area.</w:t>
      </w:r>
      <w:r w:rsidRPr="009B2289">
        <w:rPr>
          <w:rFonts w:ascii="Times New Roman" w:hAnsi="Times New Roman"/>
          <w:bCs/>
        </w:rPr>
        <w:t xml:space="preserve"> According to this recommendation, all Parties and Cooperating non-Contracting Parties shall implement not later than 31 December 2012, a satellite-based VMS for its commercial fishing vessels exceeding 15 meters of length that have been authorized to fish in the GFCM area. The specific requirement of the VMS are lay down in the recommendation.</w:t>
      </w:r>
    </w:p>
    <w:p w14:paraId="77AE316B" w14:textId="77777777" w:rsidR="00064FB3" w:rsidRDefault="00064FB3" w:rsidP="009B2289">
      <w:pPr>
        <w:jc w:val="both"/>
        <w:rPr>
          <w:rFonts w:ascii="Times New Roman" w:hAnsi="Times New Roman"/>
          <w:bCs/>
          <w:u w:val="single"/>
        </w:rPr>
      </w:pPr>
    </w:p>
    <w:p w14:paraId="77AE316C" w14:textId="77777777" w:rsidR="00064FB3" w:rsidRPr="009B2289" w:rsidRDefault="00064FB3" w:rsidP="00064FB3">
      <w:pPr>
        <w:jc w:val="both"/>
        <w:rPr>
          <w:rFonts w:ascii="Times New Roman" w:hAnsi="Times New Roman"/>
          <w:bCs/>
        </w:rPr>
      </w:pPr>
      <w:r w:rsidRPr="009B2289">
        <w:rPr>
          <w:rFonts w:ascii="Times New Roman" w:hAnsi="Times New Roman"/>
          <w:bCs/>
          <w:u w:val="single"/>
        </w:rPr>
        <w:t>Recommendation GFCM/33/2009/8 on the establishment of a list of vessels presumed to have carried out IUU fishing in the GFCM area amending the recommendation GFCM/2006/4.</w:t>
      </w:r>
      <w:r w:rsidRPr="009B2289">
        <w:rPr>
          <w:rFonts w:ascii="Times New Roman" w:hAnsi="Times New Roman"/>
          <w:bCs/>
        </w:rPr>
        <w:t xml:space="preserve"> Parties and Cooperating non-Contracting Parties are requested to transmit every year to the Executive Secretary information on vessels presumed to be carrying out IUU fishing activities in the GFCM Area during the previous year. This information is to be used by the Secretary to build an IUU Vessel List. The recommendation lays down the conditions and requirements for inclusion and deletion of vessels form the list, as well as, the measures to be adopted against vessels included in the list. </w:t>
      </w:r>
    </w:p>
    <w:p w14:paraId="77AE316D" w14:textId="77777777" w:rsidR="00064FB3" w:rsidRDefault="00064FB3" w:rsidP="009B2289">
      <w:pPr>
        <w:jc w:val="both"/>
        <w:rPr>
          <w:rFonts w:ascii="Times New Roman" w:hAnsi="Times New Roman"/>
          <w:bCs/>
          <w:u w:val="single"/>
        </w:rPr>
      </w:pPr>
    </w:p>
    <w:p w14:paraId="77AE316E" w14:textId="77777777" w:rsidR="00064FB3" w:rsidRDefault="00064FB3" w:rsidP="009B2289">
      <w:pPr>
        <w:jc w:val="both"/>
        <w:rPr>
          <w:rFonts w:ascii="Times New Roman" w:hAnsi="Times New Roman"/>
          <w:bCs/>
          <w:u w:val="single"/>
        </w:rPr>
      </w:pPr>
    </w:p>
    <w:p w14:paraId="77AE316F" w14:textId="77777777" w:rsidR="00064FB3" w:rsidRPr="00064FB3" w:rsidRDefault="00064FB3" w:rsidP="009B2289">
      <w:pPr>
        <w:jc w:val="both"/>
        <w:rPr>
          <w:rFonts w:ascii="Times New Roman" w:hAnsi="Times New Roman"/>
          <w:b/>
          <w:bCs/>
          <w:u w:val="single"/>
        </w:rPr>
      </w:pPr>
      <w:r w:rsidRPr="00064FB3">
        <w:rPr>
          <w:rFonts w:ascii="Times New Roman" w:hAnsi="Times New Roman"/>
          <w:b/>
          <w:u w:val="single"/>
        </w:rPr>
        <w:t>Data and Information Reporting</w:t>
      </w:r>
    </w:p>
    <w:p w14:paraId="77AE3170" w14:textId="77777777" w:rsidR="002651AC" w:rsidRDefault="002651AC" w:rsidP="009B2289">
      <w:pPr>
        <w:jc w:val="both"/>
        <w:rPr>
          <w:rFonts w:ascii="Times New Roman" w:hAnsi="Times New Roman"/>
          <w:bCs/>
          <w:u w:val="single"/>
        </w:rPr>
      </w:pPr>
    </w:p>
    <w:p w14:paraId="77AE3171" w14:textId="77777777" w:rsidR="00C0378B" w:rsidRPr="009B2289" w:rsidRDefault="00C0378B" w:rsidP="009B2289">
      <w:pPr>
        <w:jc w:val="both"/>
        <w:rPr>
          <w:rFonts w:ascii="Times New Roman" w:hAnsi="Times New Roman"/>
          <w:bCs/>
        </w:rPr>
      </w:pPr>
      <w:r w:rsidRPr="009B2289">
        <w:rPr>
          <w:rFonts w:ascii="Times New Roman" w:hAnsi="Times New Roman"/>
          <w:bCs/>
          <w:u w:val="single"/>
        </w:rPr>
        <w:t>Recommendation GFCM/33/2009/5 on the establishment of the GFCM Regional Fleet Register.</w:t>
      </w:r>
      <w:r w:rsidRPr="009B2289">
        <w:rPr>
          <w:rFonts w:ascii="Times New Roman" w:hAnsi="Times New Roman"/>
          <w:bCs/>
        </w:rPr>
        <w:t xml:space="preserve"> The recommendation establishes a Regional Fleet Register (RFR) to host information on all vessels, boats, ships, or other crafts that are equipped and used for commercial fishing activity in the GFCM Area. The RFR is meant to serve as a tool for the management at regional level of the capacity of fishing fleets and their activity.</w:t>
      </w:r>
    </w:p>
    <w:p w14:paraId="77AE3172" w14:textId="77777777" w:rsidR="00C0378B" w:rsidRPr="009B2289" w:rsidRDefault="00C0378B" w:rsidP="009B2289">
      <w:pPr>
        <w:jc w:val="both"/>
        <w:rPr>
          <w:rFonts w:ascii="Times New Roman" w:hAnsi="Times New Roman"/>
          <w:bCs/>
        </w:rPr>
      </w:pPr>
    </w:p>
    <w:p w14:paraId="77AE3173" w14:textId="77777777" w:rsidR="00C0378B" w:rsidRPr="009B2289" w:rsidRDefault="00C0378B" w:rsidP="009B2289">
      <w:pPr>
        <w:jc w:val="both"/>
        <w:rPr>
          <w:rFonts w:ascii="Times New Roman" w:hAnsi="Times New Roman"/>
          <w:bCs/>
        </w:rPr>
      </w:pPr>
      <w:r w:rsidRPr="009B2289">
        <w:rPr>
          <w:rFonts w:ascii="Times New Roman" w:hAnsi="Times New Roman"/>
          <w:bCs/>
          <w:u w:val="single"/>
        </w:rPr>
        <w:t xml:space="preserve">Recommendation GFCM/33/2009/6 concerning the establishment of a GFCM record of vessels over 15 </w:t>
      </w:r>
      <w:r w:rsidR="00DB7A19" w:rsidRPr="009B2289">
        <w:rPr>
          <w:rFonts w:ascii="Times New Roman" w:hAnsi="Times New Roman"/>
          <w:bCs/>
          <w:u w:val="single"/>
        </w:rPr>
        <w:t>meters</w:t>
      </w:r>
      <w:r w:rsidRPr="009B2289">
        <w:rPr>
          <w:rFonts w:ascii="Times New Roman" w:hAnsi="Times New Roman"/>
          <w:bCs/>
          <w:u w:val="single"/>
        </w:rPr>
        <w:t xml:space="preserve"> authorized to operate in the GFCM area amending the recommendation GFCM/2005/2.</w:t>
      </w:r>
      <w:r w:rsidRPr="009B2289">
        <w:rPr>
          <w:rFonts w:ascii="Times New Roman" w:hAnsi="Times New Roman"/>
          <w:bCs/>
        </w:rPr>
        <w:t xml:space="preserve"> The recommendation establishes a record of fishing vessels larger than 15 </w:t>
      </w:r>
      <w:r w:rsidR="00DB7A19" w:rsidRPr="009B2289">
        <w:rPr>
          <w:rFonts w:ascii="Times New Roman" w:hAnsi="Times New Roman"/>
          <w:bCs/>
        </w:rPr>
        <w:t>meters</w:t>
      </w:r>
      <w:r w:rsidRPr="009B2289">
        <w:rPr>
          <w:rFonts w:ascii="Times New Roman" w:hAnsi="Times New Roman"/>
          <w:bCs/>
        </w:rPr>
        <w:t xml:space="preserve"> in length overall authorized to fish in the GFCM Area. Vessels larger than 15 </w:t>
      </w:r>
      <w:r w:rsidR="00DB7A19" w:rsidRPr="009B2289">
        <w:rPr>
          <w:rFonts w:ascii="Times New Roman" w:hAnsi="Times New Roman"/>
          <w:bCs/>
        </w:rPr>
        <w:t>meters</w:t>
      </w:r>
      <w:r w:rsidRPr="009B2289">
        <w:rPr>
          <w:rFonts w:ascii="Times New Roman" w:hAnsi="Times New Roman"/>
          <w:bCs/>
        </w:rPr>
        <w:t xml:space="preserve"> in length overall not entered into the record are deemed not to be authorized to fish for, retain on board, transship or land species covered by the Commission. The record of vessels authorized to fish is meant to serve as a tool to help combat IUU fishing in the GFCM area.</w:t>
      </w:r>
    </w:p>
    <w:p w14:paraId="77AE3174" w14:textId="77777777" w:rsidR="00C0378B" w:rsidRPr="009B2289" w:rsidRDefault="00C0378B" w:rsidP="009B2289">
      <w:pPr>
        <w:jc w:val="both"/>
        <w:rPr>
          <w:rFonts w:ascii="Times New Roman" w:hAnsi="Times New Roman"/>
          <w:bCs/>
        </w:rPr>
      </w:pPr>
    </w:p>
    <w:p w14:paraId="77AE3175" w14:textId="77777777" w:rsidR="00D21F56" w:rsidRDefault="00D21F56" w:rsidP="00D21F56">
      <w:pPr>
        <w:jc w:val="both"/>
        <w:rPr>
          <w:rFonts w:ascii="Times New Roman" w:hAnsi="Times New Roman"/>
          <w:bCs/>
        </w:rPr>
      </w:pPr>
      <w:r>
        <w:rPr>
          <w:rFonts w:ascii="Times New Roman" w:hAnsi="Times New Roman"/>
          <w:bCs/>
          <w:u w:val="single"/>
        </w:rPr>
        <w:t>Recommendation GF</w:t>
      </w:r>
      <w:r w:rsidRPr="008767E5">
        <w:rPr>
          <w:rFonts w:ascii="Times New Roman" w:hAnsi="Times New Roman"/>
          <w:bCs/>
          <w:u w:val="single"/>
        </w:rPr>
        <w:t>CM/33/2009/3</w:t>
      </w:r>
      <w:r>
        <w:rPr>
          <w:rFonts w:ascii="Times New Roman" w:hAnsi="Times New Roman"/>
          <w:bCs/>
          <w:u w:val="single"/>
        </w:rPr>
        <w:t xml:space="preserve"> o</w:t>
      </w:r>
      <w:r w:rsidRPr="008767E5">
        <w:rPr>
          <w:rFonts w:ascii="Times New Roman" w:hAnsi="Times New Roman"/>
          <w:bCs/>
          <w:u w:val="single"/>
        </w:rPr>
        <w:t>n the implementation of the GFCM Task 1 statistical matrix and repealing resolution GFCM/31/2007/1</w:t>
      </w:r>
      <w:r w:rsidRPr="008767E5">
        <w:rPr>
          <w:rFonts w:ascii="Times New Roman" w:hAnsi="Times New Roman"/>
          <w:bCs/>
        </w:rPr>
        <w:t>. The Recommendation establishes a statistical matrix to be used by CPCs as a tool to communicate in a standardised format relevant information for fisheries management to the GFCM Secretary with a vi</w:t>
      </w:r>
      <w:r>
        <w:rPr>
          <w:rFonts w:ascii="Times New Roman" w:hAnsi="Times New Roman"/>
          <w:bCs/>
        </w:rPr>
        <w:t>ew to develop the GFCM database. The matrix, which includes a comprehensive set of variables concerning fleets, fisheries economics, effort, catches and biological parameters, are to be submitted by countries on annual basis, starting on January 2011 at the latest.</w:t>
      </w:r>
    </w:p>
    <w:p w14:paraId="77AE3176" w14:textId="77777777" w:rsidR="00D21F56" w:rsidRPr="008767E5" w:rsidRDefault="00D21F56" w:rsidP="00D21F56">
      <w:pPr>
        <w:jc w:val="both"/>
        <w:rPr>
          <w:rFonts w:ascii="Times New Roman" w:hAnsi="Times New Roman"/>
          <w:bCs/>
        </w:rPr>
      </w:pPr>
    </w:p>
    <w:p w14:paraId="77AE3177" w14:textId="77777777" w:rsidR="00D21F56" w:rsidRDefault="00D21F56" w:rsidP="00D21F56">
      <w:pPr>
        <w:jc w:val="both"/>
        <w:rPr>
          <w:rFonts w:ascii="Times New Roman" w:hAnsi="Times New Roman"/>
          <w:bCs/>
          <w:u w:val="single"/>
        </w:rPr>
      </w:pPr>
    </w:p>
    <w:p w14:paraId="77AE3178" w14:textId="77777777" w:rsidR="00D21F56" w:rsidRPr="00663568" w:rsidRDefault="00D21F56" w:rsidP="00D21F56">
      <w:pPr>
        <w:jc w:val="both"/>
        <w:rPr>
          <w:rFonts w:ascii="Times New Roman" w:hAnsi="Times New Roman"/>
          <w:bCs/>
        </w:rPr>
      </w:pPr>
      <w:r w:rsidRPr="00663568">
        <w:rPr>
          <w:rFonts w:ascii="Times New Roman" w:hAnsi="Times New Roman"/>
          <w:bCs/>
          <w:u w:val="single"/>
        </w:rPr>
        <w:t>Recommendation GFCM/34/2010/1 concerning the establishment of a GFCM logbook</w:t>
      </w:r>
      <w:r>
        <w:rPr>
          <w:rFonts w:ascii="Times New Roman" w:hAnsi="Times New Roman"/>
          <w:bCs/>
          <w:u w:val="single"/>
        </w:rPr>
        <w:t xml:space="preserve"> (amended by GF</w:t>
      </w:r>
      <w:r w:rsidRPr="002C0589">
        <w:rPr>
          <w:rFonts w:ascii="Times New Roman" w:hAnsi="Times New Roman"/>
          <w:bCs/>
          <w:u w:val="single"/>
        </w:rPr>
        <w:t>CM/35/2011/1</w:t>
      </w:r>
      <w:r>
        <w:rPr>
          <w:rFonts w:ascii="Times New Roman" w:hAnsi="Times New Roman"/>
          <w:bCs/>
          <w:u w:val="single"/>
        </w:rPr>
        <w:t>)</w:t>
      </w:r>
      <w:r w:rsidRPr="00663568">
        <w:rPr>
          <w:rFonts w:ascii="Times New Roman" w:hAnsi="Times New Roman"/>
          <w:bCs/>
          <w:u w:val="single"/>
        </w:rPr>
        <w:t>.</w:t>
      </w:r>
      <w:r w:rsidRPr="00663568">
        <w:rPr>
          <w:rFonts w:ascii="Times New Roman" w:hAnsi="Times New Roman"/>
          <w:bCs/>
        </w:rPr>
        <w:t xml:space="preserve"> Masters of fishing vessels more than 15 meters in overall length (LOA) authorized to fish in the GFCM area and registered on the GFCM Record of Vessels are required to keep a bound logbook of their operations, indicating particularly quantities of each species caught and kept on board, above 50kg in live weight, whether the catches are weighed or estimated, the date and geographical position of such catches and the type of gear(s) used in accordance with the minimum specifications and information set out in the recommendation.</w:t>
      </w:r>
      <w:r>
        <w:rPr>
          <w:rFonts w:ascii="Times New Roman" w:hAnsi="Times New Roman"/>
          <w:bCs/>
        </w:rPr>
        <w:t xml:space="preserve"> T</w:t>
      </w:r>
      <w:r w:rsidRPr="002C0589">
        <w:rPr>
          <w:rFonts w:ascii="Times New Roman" w:hAnsi="Times New Roman"/>
          <w:bCs/>
        </w:rPr>
        <w:t xml:space="preserve">he minimum quantity </w:t>
      </w:r>
      <w:r>
        <w:rPr>
          <w:rFonts w:ascii="Times New Roman" w:hAnsi="Times New Roman"/>
          <w:bCs/>
        </w:rPr>
        <w:t xml:space="preserve">of 50 Kg in live weight </w:t>
      </w:r>
      <w:r w:rsidRPr="002C0589">
        <w:rPr>
          <w:rFonts w:ascii="Times New Roman" w:hAnsi="Times New Roman"/>
          <w:bCs/>
        </w:rPr>
        <w:t xml:space="preserve">shall be </w:t>
      </w:r>
      <w:r>
        <w:rPr>
          <w:rFonts w:ascii="Times New Roman" w:hAnsi="Times New Roman"/>
          <w:bCs/>
        </w:rPr>
        <w:t xml:space="preserve">adopted </w:t>
      </w:r>
      <w:r w:rsidRPr="002C0589">
        <w:rPr>
          <w:rFonts w:ascii="Times New Roman" w:hAnsi="Times New Roman"/>
          <w:bCs/>
        </w:rPr>
        <w:t>without prejudice to stricter rules implemented by Contracting Parties who may define a lower threshold between 0 and 50 kg</w:t>
      </w:r>
      <w:r>
        <w:rPr>
          <w:rFonts w:ascii="Times New Roman" w:hAnsi="Times New Roman"/>
          <w:bCs/>
        </w:rPr>
        <w:t>.</w:t>
      </w:r>
    </w:p>
    <w:p w14:paraId="77AE3179" w14:textId="77777777" w:rsidR="00C0378B" w:rsidRPr="009B2289" w:rsidRDefault="00C0378B" w:rsidP="009B2289">
      <w:pPr>
        <w:jc w:val="both"/>
        <w:rPr>
          <w:rFonts w:ascii="Times New Roman" w:hAnsi="Times New Roman"/>
          <w:bCs/>
        </w:rPr>
      </w:pPr>
      <w:r w:rsidRPr="009B2289">
        <w:rPr>
          <w:rFonts w:ascii="Times New Roman" w:hAnsi="Times New Roman"/>
          <w:bCs/>
        </w:rPr>
        <w:t xml:space="preserve"> </w:t>
      </w:r>
    </w:p>
    <w:p w14:paraId="77AE317A" w14:textId="77777777" w:rsidR="00F76A38" w:rsidRPr="00F76A38" w:rsidRDefault="00F76A38" w:rsidP="009B2289">
      <w:pPr>
        <w:jc w:val="both"/>
        <w:rPr>
          <w:rFonts w:ascii="Times New Roman" w:hAnsi="Times New Roman"/>
          <w:b/>
          <w:bCs/>
        </w:rPr>
      </w:pPr>
      <w:r w:rsidRPr="00EB4BE0">
        <w:rPr>
          <w:rFonts w:ascii="Times New Roman" w:hAnsi="Times New Roman"/>
          <w:b/>
          <w:bCs/>
        </w:rPr>
        <w:t>Black Sea Commission</w:t>
      </w:r>
    </w:p>
    <w:p w14:paraId="77AE317B" w14:textId="77777777" w:rsidR="00F76A38" w:rsidRDefault="00F76A38" w:rsidP="009B2289">
      <w:pPr>
        <w:jc w:val="both"/>
        <w:rPr>
          <w:rFonts w:ascii="Times New Roman" w:hAnsi="Times New Roman"/>
          <w:bCs/>
        </w:rPr>
      </w:pPr>
    </w:p>
    <w:p w14:paraId="77AE317C" w14:textId="77777777" w:rsidR="00F76A38" w:rsidRDefault="00F76A38" w:rsidP="009B2289">
      <w:pPr>
        <w:jc w:val="both"/>
        <w:rPr>
          <w:rFonts w:ascii="Times New Roman" w:hAnsi="Times New Roman"/>
          <w:bCs/>
        </w:rPr>
      </w:pPr>
      <w:r w:rsidRPr="00F76A38">
        <w:rPr>
          <w:rFonts w:ascii="Times New Roman" w:hAnsi="Times New Roman"/>
          <w:bCs/>
        </w:rPr>
        <w:t xml:space="preserve">The Commission on the Protection of the Black Sea </w:t>
      </w:r>
      <w:r w:rsidR="001838F9">
        <w:rPr>
          <w:rFonts w:ascii="Times New Roman" w:hAnsi="Times New Roman"/>
          <w:bCs/>
        </w:rPr>
        <w:t>A</w:t>
      </w:r>
      <w:r w:rsidR="001838F9" w:rsidRPr="00F76A38">
        <w:rPr>
          <w:rFonts w:ascii="Times New Roman" w:hAnsi="Times New Roman"/>
          <w:bCs/>
        </w:rPr>
        <w:t>gainst</w:t>
      </w:r>
      <w:r w:rsidRPr="00F76A38">
        <w:rPr>
          <w:rFonts w:ascii="Times New Roman" w:hAnsi="Times New Roman"/>
          <w:bCs/>
        </w:rPr>
        <w:t xml:space="preserve"> Pollution (the Black Sea Commission) was established to implement the Convention on the Protection of the Black Sea Against Pollution. </w:t>
      </w:r>
      <w:r w:rsidR="00A93007" w:rsidRPr="00FC3613">
        <w:rPr>
          <w:rFonts w:ascii="Times New Roman" w:hAnsi="Times New Roman" w:cs="TimesNewRomanPSMT"/>
        </w:rPr>
        <w:t xml:space="preserve">The Convention was signed in Bucharest on 21 April 1992 and entered into force on 15 January 1994. The Secretariat </w:t>
      </w:r>
      <w:r w:rsidR="00A93007">
        <w:rPr>
          <w:rFonts w:ascii="Times New Roman" w:hAnsi="Times New Roman" w:cs="TimesNewRomanPSMT"/>
        </w:rPr>
        <w:t xml:space="preserve">of the Black Sea Commission </w:t>
      </w:r>
      <w:r w:rsidR="00A93007" w:rsidRPr="00FC3613">
        <w:rPr>
          <w:rFonts w:ascii="Times New Roman" w:hAnsi="Times New Roman" w:cs="TimesNewRomanPSMT"/>
        </w:rPr>
        <w:t>became operational in September 2000.</w:t>
      </w:r>
      <w:r w:rsidR="00A93007">
        <w:rPr>
          <w:rFonts w:ascii="Times New Roman" w:hAnsi="Times New Roman" w:cs="TimesNewRomanPSMT"/>
        </w:rPr>
        <w:t xml:space="preserve"> </w:t>
      </w:r>
      <w:r w:rsidRPr="00F76A38">
        <w:rPr>
          <w:rFonts w:ascii="Times New Roman" w:hAnsi="Times New Roman"/>
          <w:bCs/>
        </w:rPr>
        <w:t>The Contracting Parties to the Convention are Bulgaria, Georgia, Romania, Russia, Turkey, and Ukraine. Among the main functions of the Commission is the promotion of scientific and technical research. The work programme of the Commission includes implementation of the Black Sea Strategic Action Plan (2009)</w:t>
      </w:r>
      <w:r w:rsidR="0062447B">
        <w:rPr>
          <w:rFonts w:ascii="Times New Roman" w:hAnsi="Times New Roman"/>
          <w:bCs/>
        </w:rPr>
        <w:t xml:space="preserve"> (discussed below)</w:t>
      </w:r>
      <w:r w:rsidRPr="00F76A38">
        <w:rPr>
          <w:rFonts w:ascii="Times New Roman" w:hAnsi="Times New Roman"/>
          <w:bCs/>
        </w:rPr>
        <w:t>, coordination with national and regional projects/activities, and with international financing agencies.</w:t>
      </w:r>
    </w:p>
    <w:p w14:paraId="77AE317D" w14:textId="77777777" w:rsidR="00C0378B" w:rsidRPr="009B2289" w:rsidRDefault="00C0378B" w:rsidP="009B2289">
      <w:pPr>
        <w:jc w:val="both"/>
        <w:rPr>
          <w:rFonts w:ascii="Times New Roman" w:hAnsi="Times New Roman"/>
          <w:bCs/>
        </w:rPr>
      </w:pPr>
    </w:p>
    <w:p w14:paraId="77AE317E" w14:textId="77777777" w:rsidR="0062447B" w:rsidRPr="00FC3613" w:rsidRDefault="0062447B" w:rsidP="0062447B">
      <w:pPr>
        <w:jc w:val="both"/>
        <w:rPr>
          <w:rFonts w:ascii="Times New Roman" w:hAnsi="Times New Roman" w:cs="TimesNewRomanPSMT"/>
        </w:rPr>
      </w:pPr>
      <w:r w:rsidRPr="00FC3613">
        <w:rPr>
          <w:rFonts w:ascii="Times New Roman" w:hAnsi="Times New Roman" w:cs="TimesNewRomanPSMT"/>
        </w:rPr>
        <w:t xml:space="preserve">In order to support the BSC with advice and information on topics which are key to the implementation of the Convention, Advisory Groups and Activity Centers have been designated to work under the coordination of the Permanent Secretariat. There are seven BSC Advisory Groups for: (a) pollution monitoring and assessment (PMA); (b) control of pollution from land based sources (LBS); (c) development of common methodologies for integrated coastal zone management (ICZM); (d) environmental safety aspects of shipping (ESAS); (e) conservation of biological diversity (CBD); (f) environmental aspects of the management of </w:t>
      </w:r>
      <w:r w:rsidRPr="00FC3613">
        <w:rPr>
          <w:rFonts w:ascii="Times New Roman" w:hAnsi="Times New Roman" w:cs="TimesNewRomanPSMT"/>
        </w:rPr>
        <w:lastRenderedPageBreak/>
        <w:t>fisheries and other marine living resources (FOMLR); and (g) information and data exchange (IDE). Within the institutional framework co-ordinated by the BSC, seven Black Sea Regional Activity Centres have been established based of existing national organisations.</w:t>
      </w:r>
    </w:p>
    <w:p w14:paraId="77AE317F" w14:textId="77777777" w:rsidR="0062447B" w:rsidRDefault="0062447B" w:rsidP="009B2289">
      <w:pPr>
        <w:autoSpaceDE w:val="0"/>
        <w:autoSpaceDN w:val="0"/>
        <w:adjustRightInd w:val="0"/>
        <w:jc w:val="both"/>
        <w:rPr>
          <w:rFonts w:ascii="Times New Roman" w:hAnsi="Times New Roman" w:cs="TimesNewRomanPSMT"/>
        </w:rPr>
      </w:pPr>
    </w:p>
    <w:p w14:paraId="77AE3180" w14:textId="77777777" w:rsidR="00BC585C" w:rsidRDefault="008D3840" w:rsidP="00BC585C">
      <w:pPr>
        <w:jc w:val="both"/>
        <w:rPr>
          <w:rFonts w:ascii="Times New Roman" w:hAnsi="Times New Roman" w:cs="TimesNewRomanPSMT"/>
        </w:rPr>
      </w:pPr>
      <w:r w:rsidRPr="008D3840">
        <w:rPr>
          <w:rFonts w:ascii="Times New Roman" w:hAnsi="Times New Roman" w:cs="TimesNewRomanPSMT"/>
        </w:rPr>
        <w:t>In 2009 the contracting parties of the Black Sea Commission adopted the new Strategic Action Plan (SAP) for the Environmental Protection and Rehabilitation of the Black Sea</w:t>
      </w:r>
      <w:r w:rsidR="00BC585C">
        <w:rPr>
          <w:rFonts w:ascii="Times New Roman" w:hAnsi="Times New Roman" w:cs="TimesNewRomanPSMT"/>
        </w:rPr>
        <w:t>.</w:t>
      </w:r>
      <w:r w:rsidRPr="008D3840">
        <w:rPr>
          <w:rFonts w:ascii="Times New Roman" w:hAnsi="Times New Roman" w:cs="TimesNewRomanPSMT"/>
        </w:rPr>
        <w:t xml:space="preserve"> The SAP adopt as key management approach for fisheries the ecosystem approach and identified Long-term Ecosystem Quality Objectives (EcoQOs)</w:t>
      </w:r>
      <w:r w:rsidR="00BC585C">
        <w:rPr>
          <w:rFonts w:ascii="Times New Roman" w:hAnsi="Times New Roman" w:cs="TimesNewRomanPSMT"/>
        </w:rPr>
        <w:t xml:space="preserve">: </w:t>
      </w:r>
    </w:p>
    <w:p w14:paraId="77AE3181" w14:textId="77777777" w:rsidR="008D3840" w:rsidRDefault="008D3840" w:rsidP="00BC585C">
      <w:pPr>
        <w:jc w:val="both"/>
        <w:rPr>
          <w:rFonts w:ascii="Times New Roman" w:hAnsi="Times New Roman" w:cs="TimesNewRomanPSMT"/>
        </w:rPr>
      </w:pPr>
    </w:p>
    <w:p w14:paraId="77AE3182" w14:textId="77777777" w:rsidR="008D3840" w:rsidRPr="002D674E" w:rsidRDefault="008D3840" w:rsidP="008D3840">
      <w:pPr>
        <w:jc w:val="both"/>
        <w:rPr>
          <w:rFonts w:ascii="Times New Roman" w:hAnsi="Times New Roman" w:cs="TimesNewRomanPSMT"/>
        </w:rPr>
      </w:pPr>
      <w:r w:rsidRPr="002D674E">
        <w:rPr>
          <w:rFonts w:ascii="Times New Roman" w:hAnsi="Times New Roman" w:cs="TimesNewRomanPSMT"/>
        </w:rPr>
        <w:t>EcoQO 1: Preserve commercial marine living resources.</w:t>
      </w:r>
    </w:p>
    <w:p w14:paraId="77AE3183"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1a: Sustainable use of commercial fish stocks and other marine living resources.</w:t>
      </w:r>
    </w:p>
    <w:p w14:paraId="77AE3184"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1b: Restore/rehabilitate stocks of commercial marine living resources.</w:t>
      </w:r>
    </w:p>
    <w:p w14:paraId="77AE3185" w14:textId="77777777" w:rsidR="008D3840" w:rsidRPr="002D674E" w:rsidRDefault="008D3840" w:rsidP="008D3840">
      <w:pPr>
        <w:jc w:val="both"/>
        <w:rPr>
          <w:rFonts w:ascii="Times New Roman" w:hAnsi="Times New Roman" w:cs="TimesNewRomanPSMT"/>
        </w:rPr>
      </w:pPr>
    </w:p>
    <w:p w14:paraId="77AE3186" w14:textId="77777777" w:rsidR="008D3840" w:rsidRPr="002D674E" w:rsidRDefault="008D3840" w:rsidP="008D3840">
      <w:pPr>
        <w:jc w:val="both"/>
        <w:rPr>
          <w:rFonts w:ascii="Times New Roman" w:hAnsi="Times New Roman" w:cs="TimesNewRomanPSMT"/>
        </w:rPr>
      </w:pPr>
      <w:r w:rsidRPr="002D674E">
        <w:rPr>
          <w:rFonts w:ascii="Times New Roman" w:hAnsi="Times New Roman" w:cs="TimesNewRomanPSMT"/>
        </w:rPr>
        <w:t>EcoQO 2: Conservation of Black Sea Biodiversity and Habitats.</w:t>
      </w:r>
    </w:p>
    <w:p w14:paraId="77AE3187"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2a: Reduce the risk of extinction of threatened species.</w:t>
      </w:r>
    </w:p>
    <w:p w14:paraId="77AE3188"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2b: Conserve coastal and marine habitats and landscapes.</w:t>
      </w:r>
    </w:p>
    <w:p w14:paraId="77AE3189"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2c: Reduce and manage human mediated species introductions</w:t>
      </w:r>
    </w:p>
    <w:p w14:paraId="77AE318A" w14:textId="77777777" w:rsidR="008D3840" w:rsidRPr="002D674E" w:rsidRDefault="008D3840" w:rsidP="008D3840">
      <w:pPr>
        <w:jc w:val="both"/>
        <w:rPr>
          <w:rFonts w:ascii="Times New Roman" w:hAnsi="Times New Roman" w:cs="TimesNewRomanPSMT"/>
        </w:rPr>
      </w:pPr>
    </w:p>
    <w:p w14:paraId="77AE318B" w14:textId="77777777" w:rsidR="008D3840" w:rsidRPr="002D674E" w:rsidRDefault="008D3840" w:rsidP="008D3840">
      <w:pPr>
        <w:jc w:val="both"/>
        <w:rPr>
          <w:rFonts w:ascii="Times New Roman" w:hAnsi="Times New Roman" w:cs="TimesNewRomanPSMT"/>
        </w:rPr>
      </w:pPr>
      <w:r w:rsidRPr="002D674E">
        <w:rPr>
          <w:rFonts w:ascii="Times New Roman" w:hAnsi="Times New Roman" w:cs="TimesNewRomanPSMT"/>
        </w:rPr>
        <w:t>EcoQO 3: Reduce eutrophication.</w:t>
      </w:r>
    </w:p>
    <w:p w14:paraId="77AE318C" w14:textId="77777777" w:rsidR="008D3840" w:rsidRPr="002D674E" w:rsidRDefault="008D3840" w:rsidP="008D3840">
      <w:pPr>
        <w:jc w:val="both"/>
        <w:rPr>
          <w:rFonts w:ascii="Times New Roman" w:hAnsi="Times New Roman" w:cs="TimesNewRomanPSMT"/>
        </w:rPr>
      </w:pPr>
    </w:p>
    <w:p w14:paraId="77AE318D" w14:textId="77777777" w:rsidR="008D3840" w:rsidRPr="002D674E" w:rsidRDefault="008D3840" w:rsidP="008D3840">
      <w:pPr>
        <w:jc w:val="both"/>
        <w:rPr>
          <w:rFonts w:ascii="Times New Roman" w:hAnsi="Times New Roman" w:cs="TimesNewRomanPSMT"/>
        </w:rPr>
      </w:pPr>
      <w:r w:rsidRPr="002D674E">
        <w:rPr>
          <w:rFonts w:ascii="Times New Roman" w:hAnsi="Times New Roman" w:cs="TimesNewRomanPSMT"/>
        </w:rPr>
        <w:t xml:space="preserve">EcoQO 4: Ensure Good Water Quality for Human Health, Recreational Use and Aquatic Biota. </w:t>
      </w:r>
    </w:p>
    <w:p w14:paraId="77AE318E"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4a: Reduce pollutants originating from land based sources, including    atmospheric emissions.</w:t>
      </w:r>
    </w:p>
    <w:p w14:paraId="77AE318F" w14:textId="77777777" w:rsidR="008D3840" w:rsidRPr="008D3840" w:rsidRDefault="008D3840" w:rsidP="008D3840">
      <w:pPr>
        <w:ind w:left="397"/>
        <w:jc w:val="both"/>
        <w:rPr>
          <w:rFonts w:ascii="Times New Roman" w:hAnsi="Times New Roman" w:cs="TimesNewRomanPSMT"/>
          <w:i/>
        </w:rPr>
      </w:pPr>
      <w:r w:rsidRPr="008D3840">
        <w:rPr>
          <w:rFonts w:ascii="Times New Roman" w:hAnsi="Times New Roman" w:cs="TimesNewRomanPSMT"/>
          <w:i/>
        </w:rPr>
        <w:t>EcoQO 4b: Reduce pollutants originating from shipping activities and offshore installations</w:t>
      </w:r>
    </w:p>
    <w:p w14:paraId="77AE3190" w14:textId="77777777" w:rsidR="008D3840" w:rsidRDefault="008D3840" w:rsidP="008D3840">
      <w:pPr>
        <w:jc w:val="both"/>
        <w:rPr>
          <w:rFonts w:ascii="Times New Roman" w:hAnsi="Times New Roman" w:cs="TimesNewRomanPSMT"/>
        </w:rPr>
      </w:pPr>
    </w:p>
    <w:p w14:paraId="77AE3191" w14:textId="77777777" w:rsidR="008D3840" w:rsidRPr="00C52BDD" w:rsidRDefault="008D3840" w:rsidP="008D3840">
      <w:pPr>
        <w:jc w:val="both"/>
        <w:rPr>
          <w:rFonts w:ascii="Times New Roman" w:hAnsi="Times New Roman" w:cs="TimesNewRomanPSMT"/>
        </w:rPr>
      </w:pPr>
      <w:r w:rsidRPr="00C52BDD">
        <w:rPr>
          <w:rFonts w:ascii="Times New Roman" w:hAnsi="Times New Roman" w:cs="TimesNewRomanPSMT"/>
        </w:rPr>
        <w:t>Each EcoQO is assigned a number of management targets that address the immediate, underlying and root causes of the concern areas. For regional level interventions, the Black Sea coastal States and the international partners shall work collectively to take the required steps to fulfill those interventions. National level supporting interventions will be the responsibility of individual states.</w:t>
      </w:r>
      <w:r w:rsidR="00516086">
        <w:rPr>
          <w:rFonts w:ascii="Times New Roman" w:hAnsi="Times New Roman" w:cs="TimesNewRomanPSMT"/>
        </w:rPr>
        <w:t xml:space="preserve"> Table 8</w:t>
      </w:r>
      <w:r>
        <w:rPr>
          <w:rFonts w:ascii="Times New Roman" w:hAnsi="Times New Roman" w:cs="TimesNewRomanPSMT"/>
        </w:rPr>
        <w:t xml:space="preserve"> lists management targets under EcoQO 1, that are aimed at fisheries management authorities of the Riparian countries. </w:t>
      </w:r>
    </w:p>
    <w:p w14:paraId="77AE3192" w14:textId="77777777" w:rsidR="008D3840" w:rsidRDefault="008D3840" w:rsidP="008D3840">
      <w:pPr>
        <w:jc w:val="both"/>
        <w:rPr>
          <w:rFonts w:ascii="Times New Roman" w:hAnsi="Times New Roman" w:cs="TimesNewRomanPSMT"/>
          <w:b/>
        </w:rPr>
        <w:sectPr w:rsidR="008D3840">
          <w:footerReference w:type="even" r:id="rId20"/>
          <w:footerReference w:type="default" r:id="rId21"/>
          <w:pgSz w:w="11907" w:h="16840" w:code="9"/>
          <w:pgMar w:top="1418" w:right="1418" w:bottom="1418" w:left="1418" w:header="709" w:footer="709" w:gutter="0"/>
          <w:cols w:space="708"/>
          <w:docGrid w:linePitch="360"/>
        </w:sectPr>
      </w:pPr>
    </w:p>
    <w:p w14:paraId="77AE3193" w14:textId="77777777" w:rsidR="008D3840" w:rsidRDefault="008D3840" w:rsidP="008D3840">
      <w:pPr>
        <w:jc w:val="both"/>
        <w:rPr>
          <w:rFonts w:ascii="Times New Roman" w:hAnsi="Times New Roman" w:cs="TimesNewRomanPSMT"/>
          <w:b/>
        </w:rPr>
      </w:pPr>
    </w:p>
    <w:p w14:paraId="77AE3194" w14:textId="77777777" w:rsidR="008D3840" w:rsidRDefault="00516086" w:rsidP="008D3840">
      <w:pPr>
        <w:jc w:val="both"/>
        <w:rPr>
          <w:rFonts w:ascii="Times New Roman" w:hAnsi="Times New Roman" w:cs="TimesNewRomanPSMT"/>
          <w:b/>
        </w:rPr>
      </w:pPr>
      <w:r w:rsidRPr="001838F9">
        <w:rPr>
          <w:rFonts w:ascii="Times New Roman" w:hAnsi="Times New Roman" w:cs="TimesNewRomanPSMT"/>
          <w:b/>
        </w:rPr>
        <w:t>Table 8</w:t>
      </w:r>
      <w:r w:rsidRPr="00516086">
        <w:rPr>
          <w:rFonts w:ascii="Times New Roman" w:hAnsi="Times New Roman" w:cs="TimesNewRomanPSMT"/>
        </w:rPr>
        <w:t>.</w:t>
      </w:r>
      <w:r w:rsidR="008D3840">
        <w:rPr>
          <w:rFonts w:ascii="Times New Roman" w:hAnsi="Times New Roman" w:cs="TimesNewRomanPSMT"/>
          <w:b/>
        </w:rPr>
        <w:t xml:space="preserve"> </w:t>
      </w:r>
      <w:r w:rsidR="008D3840" w:rsidRPr="008D3840">
        <w:rPr>
          <w:rFonts w:ascii="Times New Roman" w:hAnsi="Times New Roman" w:cs="TimesNewRomanPSMT"/>
        </w:rPr>
        <w:t xml:space="preserve">Selected management targets and priority status required to meet the EcoQOs of the 2009 Strategic Action Plan of the Black Sea Commission. Only targets aimed at fisheries management authorities are listed. Timing: short-term = 1-5 years, mid-term = &gt;5-10 years and long-term = &gt;10 years (source: Strategic Action Plan for the Environmental Protection and Rehabilitation of the Black Sea, available at </w:t>
      </w:r>
      <w:hyperlink r:id="rId22" w:history="1">
        <w:r w:rsidR="008D3840" w:rsidRPr="008D3840">
          <w:rPr>
            <w:rStyle w:val="Hyperlink"/>
            <w:rFonts w:ascii="Times New Roman" w:hAnsi="Times New Roman" w:cs="TimesNewRomanPSMT"/>
          </w:rPr>
          <w:t>http://www.blacksea-commission.org/_bssap2009.asp</w:t>
        </w:r>
      </w:hyperlink>
      <w:r w:rsidR="008D3840" w:rsidRPr="008D3840">
        <w:rPr>
          <w:rFonts w:ascii="Times New Roman" w:hAnsi="Times New Roman" w:cs="TimesNewRomanPSMT"/>
        </w:rPr>
        <w:t>).</w:t>
      </w:r>
      <w:r w:rsidR="008D3840">
        <w:rPr>
          <w:rFonts w:ascii="Times New Roman" w:hAnsi="Times New Roman" w:cs="TimesNewRomanPSMT"/>
          <w:b/>
        </w:rPr>
        <w:t xml:space="preserve"> </w:t>
      </w:r>
    </w:p>
    <w:p w14:paraId="77AE3195" w14:textId="77777777" w:rsidR="008D3840" w:rsidRDefault="008D3840" w:rsidP="008D3840">
      <w:pPr>
        <w:jc w:val="both"/>
        <w:rPr>
          <w:rFonts w:ascii="Times New Roman" w:hAnsi="Times New Roman" w:cs="TimesNewRomanPSMT"/>
          <w:b/>
        </w:rPr>
      </w:pPr>
    </w:p>
    <w:tbl>
      <w:tblPr>
        <w:tblStyle w:val="TableGrid"/>
        <w:tblW w:w="5000" w:type="pct"/>
        <w:tblLook w:val="00A0" w:firstRow="1" w:lastRow="0" w:firstColumn="1" w:lastColumn="0" w:noHBand="0" w:noVBand="0"/>
      </w:tblPr>
      <w:tblGrid>
        <w:gridCol w:w="4361"/>
        <w:gridCol w:w="8080"/>
        <w:gridCol w:w="1777"/>
      </w:tblGrid>
      <w:tr w:rsidR="008D3840" w:rsidRPr="008D3B2C" w14:paraId="77AE3199" w14:textId="77777777">
        <w:tc>
          <w:tcPr>
            <w:tcW w:w="4361" w:type="dxa"/>
          </w:tcPr>
          <w:p w14:paraId="77AE3196"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Overall Management Target</w:t>
            </w:r>
          </w:p>
        </w:tc>
        <w:tc>
          <w:tcPr>
            <w:tcW w:w="8080" w:type="dxa"/>
          </w:tcPr>
          <w:p w14:paraId="77AE3197"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Timing</w:t>
            </w:r>
          </w:p>
        </w:tc>
        <w:tc>
          <w:tcPr>
            <w:tcW w:w="1777" w:type="dxa"/>
          </w:tcPr>
          <w:p w14:paraId="77AE3198"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Priority</w:t>
            </w:r>
          </w:p>
        </w:tc>
      </w:tr>
      <w:tr w:rsidR="008D3840" w:rsidRPr="008D3B2C" w14:paraId="77AE319E" w14:textId="77777777">
        <w:tc>
          <w:tcPr>
            <w:tcW w:w="4361" w:type="dxa"/>
          </w:tcPr>
          <w:p w14:paraId="77AE319A"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Adopt and implement a Regional Agreement for fisheries and conservation of living resources of the Black Sea</w:t>
            </w:r>
          </w:p>
        </w:tc>
        <w:tc>
          <w:tcPr>
            <w:tcW w:w="8080" w:type="dxa"/>
          </w:tcPr>
          <w:p w14:paraId="77AE319B"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Introduce quota regime for turbot and other demersal fish stocks.</w:t>
            </w:r>
          </w:p>
          <w:p w14:paraId="77AE319C"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b/>
              </w:rPr>
              <w:t>Mid-term:</w:t>
            </w:r>
            <w:r w:rsidRPr="008D3B2C">
              <w:rPr>
                <w:rFonts w:ascii="Times New Roman" w:hAnsi="Times New Roman" w:cs="TimesNewRomanPSMT"/>
              </w:rPr>
              <w:t xml:space="preserve"> Establish remote sensing (satellite) system for observing and controlling fishing operations in open sea</w:t>
            </w:r>
          </w:p>
        </w:tc>
        <w:tc>
          <w:tcPr>
            <w:tcW w:w="1777" w:type="dxa"/>
          </w:tcPr>
          <w:p w14:paraId="77AE319D"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High</w:t>
            </w:r>
          </w:p>
        </w:tc>
      </w:tr>
      <w:tr w:rsidR="008D3840" w:rsidRPr="008D3B2C" w14:paraId="77AE31A3" w14:textId="77777777">
        <w:tc>
          <w:tcPr>
            <w:tcW w:w="4361" w:type="dxa"/>
          </w:tcPr>
          <w:p w14:paraId="77AE319F"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Develop and introduce methodologies to assess the condition of populations of commercial marine living resources</w:t>
            </w:r>
          </w:p>
        </w:tc>
        <w:tc>
          <w:tcPr>
            <w:tcW w:w="8080" w:type="dxa"/>
          </w:tcPr>
          <w:p w14:paraId="77AE31A0" w14:textId="77777777" w:rsidR="008D3840" w:rsidRPr="008D3B2C" w:rsidRDefault="008D3840" w:rsidP="00163803">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Scheme developed and adopted at Commission level, including detailed methodologies.</w:t>
            </w:r>
          </w:p>
          <w:p w14:paraId="77AE31A1" w14:textId="77777777" w:rsidR="008D3840" w:rsidRPr="008D3B2C" w:rsidRDefault="008D3840" w:rsidP="00163803">
            <w:pPr>
              <w:jc w:val="both"/>
              <w:rPr>
                <w:rFonts w:ascii="Times New Roman" w:hAnsi="Times New Roman" w:cs="TimesNewRomanPSMT"/>
              </w:rPr>
            </w:pPr>
            <w:r w:rsidRPr="008D3B2C">
              <w:rPr>
                <w:rFonts w:ascii="Times New Roman" w:hAnsi="Times New Roman" w:cs="TimesNewRomanPSMT"/>
                <w:b/>
              </w:rPr>
              <w:t>Mid-term:</w:t>
            </w:r>
            <w:r w:rsidRPr="008D3B2C">
              <w:rPr>
                <w:rFonts w:ascii="Times New Roman" w:hAnsi="Times New Roman" w:cs="TimesNewRomanPSMT"/>
              </w:rPr>
              <w:t xml:space="preserve"> Raw assessment data reported to the BSC permanent secretariat by all countries.</w:t>
            </w:r>
          </w:p>
        </w:tc>
        <w:tc>
          <w:tcPr>
            <w:tcW w:w="1777" w:type="dxa"/>
          </w:tcPr>
          <w:p w14:paraId="77AE31A2"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Medium</w:t>
            </w:r>
          </w:p>
        </w:tc>
      </w:tr>
      <w:tr w:rsidR="008D3840" w:rsidRPr="008D3B2C" w14:paraId="77AE31A8" w14:textId="77777777">
        <w:tc>
          <w:tcPr>
            <w:tcW w:w="4361" w:type="dxa"/>
          </w:tcPr>
          <w:p w14:paraId="77AE31A4"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Harmonise and improve methodologies for the collation  of fisheries statistic data and for assessment of the fish stocks  at a regional level</w:t>
            </w:r>
          </w:p>
        </w:tc>
        <w:tc>
          <w:tcPr>
            <w:tcW w:w="8080" w:type="dxa"/>
          </w:tcPr>
          <w:p w14:paraId="77AE31A5"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Stock assessment methodologies agreed by all 6 countries for all demersal fish, anchovy and sprat for improved estimation of individual species and total fish landings.</w:t>
            </w:r>
          </w:p>
          <w:p w14:paraId="77AE31A6"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Mid-term:</w:t>
            </w:r>
            <w:r w:rsidRPr="008D3B2C">
              <w:rPr>
                <w:rFonts w:ascii="Times New Roman" w:hAnsi="Times New Roman" w:cs="TimesNewRomanPSMT"/>
              </w:rPr>
              <w:t xml:space="preserve"> Undertake regular, and where possible, coordinated stock assessments of all commercially important fish. Improved landing statistics.</w:t>
            </w:r>
          </w:p>
        </w:tc>
        <w:tc>
          <w:tcPr>
            <w:tcW w:w="1777" w:type="dxa"/>
          </w:tcPr>
          <w:p w14:paraId="77AE31A7"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High</w:t>
            </w:r>
          </w:p>
        </w:tc>
      </w:tr>
      <w:tr w:rsidR="008D3840" w:rsidRPr="008D3B2C" w14:paraId="77AE31AC" w14:textId="77777777">
        <w:tc>
          <w:tcPr>
            <w:tcW w:w="4361" w:type="dxa"/>
          </w:tcPr>
          <w:p w14:paraId="77AE31A9"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Increase resources to regulatory bodies responsible for fisheries management</w:t>
            </w:r>
          </w:p>
        </w:tc>
        <w:tc>
          <w:tcPr>
            <w:tcW w:w="8080" w:type="dxa"/>
          </w:tcPr>
          <w:p w14:paraId="77AE31AA"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Short</w:t>
            </w:r>
          </w:p>
        </w:tc>
        <w:tc>
          <w:tcPr>
            <w:tcW w:w="1777" w:type="dxa"/>
          </w:tcPr>
          <w:p w14:paraId="77AE31AB"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Medium</w:t>
            </w:r>
          </w:p>
        </w:tc>
      </w:tr>
      <w:tr w:rsidR="008D3840" w:rsidRPr="008D3B2C" w14:paraId="77AE31B0" w14:textId="77777777">
        <w:tc>
          <w:tcPr>
            <w:tcW w:w="4361" w:type="dxa"/>
          </w:tcPr>
          <w:p w14:paraId="77AE31AD"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Improved regionally-agreed system to match fishing effort to stocks</w:t>
            </w:r>
          </w:p>
        </w:tc>
        <w:tc>
          <w:tcPr>
            <w:tcW w:w="8080" w:type="dxa"/>
          </w:tcPr>
          <w:p w14:paraId="77AE31AE"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Medium</w:t>
            </w:r>
          </w:p>
        </w:tc>
        <w:tc>
          <w:tcPr>
            <w:tcW w:w="1777" w:type="dxa"/>
          </w:tcPr>
          <w:p w14:paraId="77AE31AF"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High</w:t>
            </w:r>
          </w:p>
        </w:tc>
      </w:tr>
      <w:tr w:rsidR="008D3840" w:rsidRPr="008D3B2C" w14:paraId="77AE31B6" w14:textId="77777777">
        <w:tc>
          <w:tcPr>
            <w:tcW w:w="4361" w:type="dxa"/>
          </w:tcPr>
          <w:p w14:paraId="77AE31B1"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Ban non–precautionary fishing technologies</w:t>
            </w:r>
          </w:p>
        </w:tc>
        <w:tc>
          <w:tcPr>
            <w:tcW w:w="8080" w:type="dxa"/>
          </w:tcPr>
          <w:p w14:paraId="77AE31B2"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Develop draft document, including detailed regionally-agreed definition of unsustainable fishing gear.</w:t>
            </w:r>
          </w:p>
          <w:p w14:paraId="77AE31B3" w14:textId="77777777" w:rsidR="008D3840" w:rsidRPr="008D3B2C" w:rsidRDefault="008D3840" w:rsidP="00BE29D9">
            <w:pPr>
              <w:jc w:val="both"/>
              <w:rPr>
                <w:rFonts w:ascii="Times New Roman" w:hAnsi="Times New Roman" w:cs="TimesNewRomanPSMT"/>
              </w:rPr>
            </w:pPr>
          </w:p>
          <w:p w14:paraId="77AE31B4"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Mid/long-term:</w:t>
            </w:r>
            <w:r w:rsidRPr="008D3B2C">
              <w:rPr>
                <w:rFonts w:ascii="Times New Roman" w:hAnsi="Times New Roman" w:cs="TimesNewRomanPSMT"/>
              </w:rPr>
              <w:t xml:space="preserve"> Agreement signed and ratified. Effectiveness of  ban  assessed.</w:t>
            </w:r>
          </w:p>
        </w:tc>
        <w:tc>
          <w:tcPr>
            <w:tcW w:w="1777" w:type="dxa"/>
          </w:tcPr>
          <w:p w14:paraId="77AE31B5"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High/Medium</w:t>
            </w:r>
          </w:p>
        </w:tc>
      </w:tr>
      <w:tr w:rsidR="008D3840" w:rsidRPr="008D3B2C" w14:paraId="77AE31BA" w14:textId="77777777">
        <w:tc>
          <w:tcPr>
            <w:tcW w:w="4361" w:type="dxa"/>
          </w:tcPr>
          <w:p w14:paraId="77AE31B7" w14:textId="77777777" w:rsidR="008D3840" w:rsidRPr="008D3B2C" w:rsidRDefault="008D3840" w:rsidP="002D674E">
            <w:pPr>
              <w:jc w:val="both"/>
              <w:rPr>
                <w:rFonts w:ascii="Times New Roman" w:hAnsi="Times New Roman" w:cs="TimesNewRomanPSMT"/>
                <w:highlight w:val="yellow"/>
              </w:rPr>
            </w:pPr>
            <w:r w:rsidRPr="008D3B2C">
              <w:rPr>
                <w:rFonts w:ascii="Times New Roman" w:hAnsi="Times New Roman" w:cs="TimesNewRomanPSMT"/>
              </w:rPr>
              <w:t>Introduce instruments including management, economic and legal to ensure increased production from environmentally friendly mariculture to encourage a decrease in fishing effort.</w:t>
            </w:r>
          </w:p>
        </w:tc>
        <w:tc>
          <w:tcPr>
            <w:tcW w:w="8080" w:type="dxa"/>
          </w:tcPr>
          <w:p w14:paraId="77AE31B8"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Short</w:t>
            </w:r>
          </w:p>
        </w:tc>
        <w:tc>
          <w:tcPr>
            <w:tcW w:w="1777" w:type="dxa"/>
          </w:tcPr>
          <w:p w14:paraId="77AE31B9"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High/Medium</w:t>
            </w:r>
          </w:p>
        </w:tc>
      </w:tr>
      <w:tr w:rsidR="008D3840" w:rsidRPr="008D3B2C" w14:paraId="77AE31BF" w14:textId="77777777">
        <w:tc>
          <w:tcPr>
            <w:tcW w:w="4361" w:type="dxa"/>
          </w:tcPr>
          <w:p w14:paraId="77AE31BB" w14:textId="77777777" w:rsidR="008D3840" w:rsidRPr="008D3B2C" w:rsidRDefault="008D3840" w:rsidP="002D674E">
            <w:pPr>
              <w:jc w:val="both"/>
              <w:rPr>
                <w:rFonts w:ascii="Times New Roman" w:hAnsi="Times New Roman" w:cs="TimesNewRomanPSMT"/>
                <w:highlight w:val="yellow"/>
              </w:rPr>
            </w:pPr>
            <w:r w:rsidRPr="008D3B2C">
              <w:rPr>
                <w:rFonts w:ascii="Times New Roman" w:hAnsi="Times New Roman" w:cs="TimesNewRomanPSMT"/>
              </w:rPr>
              <w:lastRenderedPageBreak/>
              <w:t>Develop regulations aimed at decreasing by-catch level</w:t>
            </w:r>
          </w:p>
        </w:tc>
        <w:tc>
          <w:tcPr>
            <w:tcW w:w="8080" w:type="dxa"/>
          </w:tcPr>
          <w:p w14:paraId="77AE31BC"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Establish regionally agreed minimum permitted length of commercial fish and minimum mesh sizes for target species.</w:t>
            </w:r>
          </w:p>
          <w:p w14:paraId="77AE31BD" w14:textId="77777777" w:rsidR="008D3840" w:rsidRPr="008D3B2C" w:rsidRDefault="008D3840" w:rsidP="00BE29D9">
            <w:pPr>
              <w:jc w:val="both"/>
              <w:rPr>
                <w:rFonts w:ascii="Times New Roman" w:hAnsi="Times New Roman" w:cs="TimesNewRomanPSMT"/>
              </w:rPr>
            </w:pPr>
            <w:r w:rsidRPr="008D3B2C">
              <w:rPr>
                <w:rFonts w:ascii="Times New Roman" w:hAnsi="Times New Roman" w:cs="TimesNewRomanPSMT"/>
                <w:b/>
              </w:rPr>
              <w:t>Mid-term:</w:t>
            </w:r>
            <w:r w:rsidRPr="008D3B2C">
              <w:rPr>
                <w:rFonts w:ascii="Times New Roman" w:hAnsi="Times New Roman" w:cs="TimesNewRomanPSMT"/>
              </w:rPr>
              <w:t xml:space="preserve"> Robust enforcement of regulations</w:t>
            </w:r>
          </w:p>
        </w:tc>
        <w:tc>
          <w:tcPr>
            <w:tcW w:w="1777" w:type="dxa"/>
          </w:tcPr>
          <w:p w14:paraId="77AE31BE"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Medium/High</w:t>
            </w:r>
          </w:p>
        </w:tc>
      </w:tr>
      <w:tr w:rsidR="008D3840" w:rsidRPr="008D3B2C" w14:paraId="77AE31C4" w14:textId="77777777">
        <w:tc>
          <w:tcPr>
            <w:tcW w:w="4361" w:type="dxa"/>
          </w:tcPr>
          <w:p w14:paraId="77AE31C0" w14:textId="77777777" w:rsidR="008D3840" w:rsidRPr="008D3B2C" w:rsidRDefault="008D3840" w:rsidP="002D674E">
            <w:pPr>
              <w:jc w:val="both"/>
              <w:rPr>
                <w:rFonts w:ascii="Times New Roman" w:hAnsi="Times New Roman" w:cs="TimesNewRomanPSMT"/>
                <w:highlight w:val="yellow"/>
              </w:rPr>
            </w:pPr>
            <w:r w:rsidRPr="008D3B2C">
              <w:rPr>
                <w:rFonts w:ascii="Times New Roman" w:hAnsi="Times New Roman" w:cs="TimesNewRomanPSMT"/>
              </w:rPr>
              <w:t>Elaborate and implement measures for increasing of the fish recruitment for the protection of juvenile commercial fish.</w:t>
            </w:r>
          </w:p>
        </w:tc>
        <w:tc>
          <w:tcPr>
            <w:tcW w:w="8080" w:type="dxa"/>
          </w:tcPr>
          <w:p w14:paraId="77AE31C1" w14:textId="77777777" w:rsidR="008D3840" w:rsidRPr="008D3B2C" w:rsidRDefault="008D3840" w:rsidP="00163803">
            <w:pPr>
              <w:jc w:val="both"/>
              <w:rPr>
                <w:rFonts w:ascii="Times New Roman" w:hAnsi="Times New Roman" w:cs="TimesNewRomanPSMT"/>
              </w:rPr>
            </w:pPr>
            <w:r w:rsidRPr="008D3B2C">
              <w:rPr>
                <w:rFonts w:ascii="Times New Roman" w:hAnsi="Times New Roman" w:cs="TimesNewRomanPSMT"/>
                <w:b/>
              </w:rPr>
              <w:t>Short-term:</w:t>
            </w:r>
            <w:r w:rsidRPr="008D3B2C">
              <w:rPr>
                <w:rFonts w:ascii="Times New Roman" w:hAnsi="Times New Roman" w:cs="TimesNewRomanPSMT"/>
              </w:rPr>
              <w:t xml:space="preserve">  Identify and introduce closed nursery areas.</w:t>
            </w:r>
          </w:p>
          <w:p w14:paraId="77AE31C2" w14:textId="77777777" w:rsidR="008D3840" w:rsidRPr="008D3B2C" w:rsidRDefault="008D3840" w:rsidP="00163803">
            <w:pPr>
              <w:jc w:val="both"/>
              <w:rPr>
                <w:rFonts w:ascii="Times New Roman" w:hAnsi="Times New Roman" w:cs="TimesNewRomanPSMT"/>
              </w:rPr>
            </w:pPr>
            <w:r w:rsidRPr="008D3B2C">
              <w:rPr>
                <w:rFonts w:ascii="Times New Roman" w:hAnsi="Times New Roman" w:cs="TimesNewRomanPSMT"/>
              </w:rPr>
              <w:t>Establish and introduce closed seasons for demersal fish.</w:t>
            </w:r>
          </w:p>
        </w:tc>
        <w:tc>
          <w:tcPr>
            <w:tcW w:w="1777" w:type="dxa"/>
          </w:tcPr>
          <w:p w14:paraId="77AE31C3"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Medium</w:t>
            </w:r>
          </w:p>
        </w:tc>
      </w:tr>
      <w:tr w:rsidR="008D3840" w:rsidRPr="008D3B2C" w14:paraId="77AE31C8" w14:textId="77777777">
        <w:tc>
          <w:tcPr>
            <w:tcW w:w="4361" w:type="dxa"/>
          </w:tcPr>
          <w:p w14:paraId="77AE31C5"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Minimise ghost fishing caused by discarded, abandoned or lost fixed and floating nets,  including those used in illegal/unregulated fishing activities</w:t>
            </w:r>
          </w:p>
        </w:tc>
        <w:tc>
          <w:tcPr>
            <w:tcW w:w="8080" w:type="dxa"/>
          </w:tcPr>
          <w:p w14:paraId="77AE31C6" w14:textId="77777777" w:rsidR="008D3840" w:rsidRPr="008D3B2C" w:rsidRDefault="008D3840" w:rsidP="002D674E">
            <w:pPr>
              <w:jc w:val="both"/>
              <w:rPr>
                <w:rFonts w:ascii="Times New Roman" w:hAnsi="Times New Roman" w:cs="TimesNewRomanPSMT"/>
                <w:b/>
              </w:rPr>
            </w:pPr>
            <w:r w:rsidRPr="008D3B2C">
              <w:rPr>
                <w:rFonts w:ascii="Times New Roman" w:hAnsi="Times New Roman" w:cs="TimesNewRomanPSMT"/>
                <w:b/>
              </w:rPr>
              <w:t>Mid-term</w:t>
            </w:r>
          </w:p>
        </w:tc>
        <w:tc>
          <w:tcPr>
            <w:tcW w:w="1777" w:type="dxa"/>
          </w:tcPr>
          <w:p w14:paraId="77AE31C7" w14:textId="77777777" w:rsidR="008D3840" w:rsidRPr="008D3B2C" w:rsidRDefault="008D3840" w:rsidP="002D674E">
            <w:pPr>
              <w:jc w:val="both"/>
              <w:rPr>
                <w:rFonts w:ascii="Times New Roman" w:hAnsi="Times New Roman" w:cs="TimesNewRomanPSMT"/>
              </w:rPr>
            </w:pPr>
            <w:r w:rsidRPr="008D3B2C">
              <w:rPr>
                <w:rFonts w:ascii="Times New Roman" w:hAnsi="Times New Roman" w:cs="TimesNewRomanPSMT"/>
              </w:rPr>
              <w:t>Medium</w:t>
            </w:r>
          </w:p>
        </w:tc>
      </w:tr>
    </w:tbl>
    <w:p w14:paraId="77AE31C9" w14:textId="77777777" w:rsidR="008D3840" w:rsidRDefault="008D3840" w:rsidP="008D3840">
      <w:pPr>
        <w:jc w:val="both"/>
        <w:rPr>
          <w:rFonts w:ascii="Times New Roman" w:hAnsi="Times New Roman" w:cs="TimesNewRomanPSMT"/>
          <w:b/>
        </w:rPr>
      </w:pPr>
    </w:p>
    <w:p w14:paraId="77AE31CA" w14:textId="77777777" w:rsidR="008D3840" w:rsidRDefault="008D3840" w:rsidP="008D3840">
      <w:pPr>
        <w:jc w:val="both"/>
        <w:rPr>
          <w:rFonts w:ascii="Times New Roman" w:hAnsi="Times New Roman" w:cs="TimesNewRomanPSMT"/>
          <w:b/>
        </w:rPr>
      </w:pPr>
      <w:r>
        <w:rPr>
          <w:rFonts w:ascii="Times New Roman" w:hAnsi="Times New Roman" w:cs="TimesNewRomanPSMT"/>
          <w:b/>
        </w:rPr>
        <w:t xml:space="preserve"> </w:t>
      </w:r>
    </w:p>
    <w:p w14:paraId="77AE31CB" w14:textId="77777777" w:rsidR="008D3840" w:rsidRDefault="008D3840" w:rsidP="008D3840">
      <w:pPr>
        <w:jc w:val="both"/>
        <w:rPr>
          <w:rFonts w:ascii="Times New Roman" w:hAnsi="Times New Roman" w:cs="TimesNewRomanPSMT"/>
          <w:b/>
        </w:rPr>
        <w:sectPr w:rsidR="008D3840">
          <w:pgSz w:w="16838" w:h="11904" w:orient="landscape" w:code="9"/>
          <w:pgMar w:top="1418" w:right="1418" w:bottom="1418" w:left="1418" w:header="709" w:footer="709" w:gutter="0"/>
          <w:cols w:space="708"/>
          <w:docGrid w:linePitch="360"/>
        </w:sectPr>
      </w:pPr>
    </w:p>
    <w:p w14:paraId="77AE31CC" w14:textId="77777777" w:rsidR="008D3840" w:rsidRDefault="008D3840" w:rsidP="008D3840">
      <w:pPr>
        <w:jc w:val="both"/>
        <w:rPr>
          <w:rFonts w:ascii="Times New Roman" w:hAnsi="Times New Roman" w:cs="TimesNewRomanPSMT"/>
          <w:b/>
        </w:rPr>
      </w:pPr>
    </w:p>
    <w:p w14:paraId="77AE31CD" w14:textId="77777777" w:rsidR="00C0378B" w:rsidRPr="009B2289" w:rsidRDefault="00F76A38" w:rsidP="009B2289">
      <w:pPr>
        <w:autoSpaceDE w:val="0"/>
        <w:autoSpaceDN w:val="0"/>
        <w:adjustRightInd w:val="0"/>
        <w:jc w:val="both"/>
        <w:rPr>
          <w:rFonts w:ascii="Times New Roman" w:hAnsi="Times New Roman" w:cs="TimesNewRomanPSMT"/>
        </w:rPr>
      </w:pPr>
      <w:r w:rsidRPr="00EB4BE0">
        <w:rPr>
          <w:rFonts w:ascii="Times New Roman" w:hAnsi="Times New Roman" w:cs="TimesNewRomanPSMT"/>
        </w:rPr>
        <w:t xml:space="preserve">A Memorandum of Understanding between the Black Sea Commission and GFCM </w:t>
      </w:r>
      <w:r w:rsidR="00237165">
        <w:rPr>
          <w:rFonts w:ascii="Times New Roman" w:hAnsi="Times New Roman" w:cs="TimesNewRomanPSMT"/>
        </w:rPr>
        <w:t xml:space="preserve">was signed in 2012 </w:t>
      </w:r>
      <w:r w:rsidRPr="00EB4BE0">
        <w:rPr>
          <w:rFonts w:ascii="Times New Roman" w:hAnsi="Times New Roman" w:cs="TimesNewRomanPSMT"/>
        </w:rPr>
        <w:t xml:space="preserve">to ensure mutual involvement in promoting an ecosystem-based approach for the conservation of the marine environment and sustainable use of living marine resources. </w:t>
      </w:r>
      <w:r w:rsidR="00A93007" w:rsidRPr="00EB4BE0">
        <w:rPr>
          <w:rFonts w:ascii="Times New Roman" w:hAnsi="Times New Roman" w:cs="TimesNewRomanPSMT"/>
        </w:rPr>
        <w:t xml:space="preserve">Among the collaborative activites carried out jointly by GFCM and BSC was the </w:t>
      </w:r>
      <w:r w:rsidR="00A93007" w:rsidRPr="00EB4BE0">
        <w:rPr>
          <w:rFonts w:ascii="Times New Roman" w:hAnsi="Times New Roman"/>
        </w:rPr>
        <w:t xml:space="preserve">Joint GFCM-BSC Workshop on IUU Fishing in the Black Sea, Istanbul, Turkey, 25-27 February 2013, which led to the development of a </w:t>
      </w:r>
      <w:r w:rsidRPr="00EB4BE0">
        <w:rPr>
          <w:rFonts w:ascii="Times New Roman" w:hAnsi="Times New Roman" w:cs="TimesNewRomanPSMT"/>
        </w:rPr>
        <w:t xml:space="preserve">roadmap to combat IUU fishing </w:t>
      </w:r>
      <w:r w:rsidR="00A93007" w:rsidRPr="00EB4BE0">
        <w:rPr>
          <w:rFonts w:ascii="Times New Roman" w:hAnsi="Times New Roman" w:cs="TimesNewRomanPSMT"/>
        </w:rPr>
        <w:t xml:space="preserve">(discussed above). </w:t>
      </w:r>
    </w:p>
    <w:p w14:paraId="77AE31CE" w14:textId="77777777" w:rsidR="002D674E" w:rsidRDefault="002D674E" w:rsidP="00FC3613">
      <w:pPr>
        <w:jc w:val="both"/>
        <w:rPr>
          <w:rFonts w:ascii="Times New Roman" w:hAnsi="Times New Roman" w:cs="TimesNewRomanPSMT"/>
          <w:b/>
        </w:rPr>
      </w:pPr>
    </w:p>
    <w:p w14:paraId="77AE31CF" w14:textId="77777777" w:rsidR="00C52BDD" w:rsidRDefault="00C52BDD" w:rsidP="00FC3613">
      <w:pPr>
        <w:jc w:val="both"/>
        <w:rPr>
          <w:rFonts w:ascii="Times New Roman" w:hAnsi="Times New Roman" w:cs="TimesNewRomanPSMT"/>
          <w:b/>
        </w:rPr>
      </w:pPr>
    </w:p>
    <w:p w14:paraId="77AE31D0" w14:textId="77777777" w:rsidR="00FC3613" w:rsidRDefault="00FC3613" w:rsidP="00FC3613">
      <w:pPr>
        <w:jc w:val="both"/>
        <w:rPr>
          <w:rFonts w:ascii="Times New Roman" w:hAnsi="Times New Roman" w:cs="TimesNewRomanPSMT"/>
          <w:b/>
        </w:rPr>
      </w:pPr>
      <w:r w:rsidRPr="00237165">
        <w:rPr>
          <w:rFonts w:ascii="Times New Roman" w:hAnsi="Times New Roman" w:cs="TimesNewRomanPSMT"/>
          <w:b/>
        </w:rPr>
        <w:t>Organization of the Black Sea Economic Cooperation (BSEC)</w:t>
      </w:r>
    </w:p>
    <w:p w14:paraId="77AE31D1" w14:textId="77777777" w:rsidR="00FC3613" w:rsidRDefault="00FC3613" w:rsidP="00FC3613">
      <w:pPr>
        <w:jc w:val="both"/>
        <w:rPr>
          <w:rFonts w:ascii="Times New Roman" w:hAnsi="Times New Roman" w:cs="TimesNewRomanPSMT"/>
        </w:rPr>
      </w:pPr>
    </w:p>
    <w:p w14:paraId="77AE31D2" w14:textId="77777777" w:rsidR="00FC3613" w:rsidRDefault="00FC3613" w:rsidP="00FC3613">
      <w:pPr>
        <w:jc w:val="both"/>
        <w:rPr>
          <w:rFonts w:ascii="Times New Roman" w:hAnsi="Times New Roman" w:cs="TimesNewRomanPSMT"/>
        </w:rPr>
      </w:pPr>
      <w:r w:rsidRPr="00FC3613">
        <w:rPr>
          <w:rFonts w:ascii="Times New Roman" w:hAnsi="Times New Roman" w:cs="TimesNewRomanPSMT"/>
        </w:rPr>
        <w:t xml:space="preserve">The Organization of the Black Sea Economic Cooperation (BSEC) </w:t>
      </w:r>
      <w:r w:rsidR="00237165">
        <w:rPr>
          <w:rFonts w:ascii="Times New Roman" w:hAnsi="Times New Roman" w:cs="TimesNewRomanPSMT"/>
        </w:rPr>
        <w:t xml:space="preserve">was </w:t>
      </w:r>
      <w:r w:rsidRPr="00FC3613">
        <w:rPr>
          <w:rFonts w:ascii="Times New Roman" w:hAnsi="Times New Roman" w:cs="TimesNewRomanPSMT"/>
        </w:rPr>
        <w:t xml:space="preserve">created in 1992 </w:t>
      </w:r>
      <w:r w:rsidR="00237165">
        <w:rPr>
          <w:rFonts w:ascii="Times New Roman" w:hAnsi="Times New Roman" w:cs="TimesNewRomanPSMT"/>
        </w:rPr>
        <w:t xml:space="preserve">with the objective to </w:t>
      </w:r>
      <w:r w:rsidRPr="00FC3613">
        <w:rPr>
          <w:rFonts w:ascii="Times New Roman" w:hAnsi="Times New Roman" w:cs="TimesNewRomanPSMT"/>
        </w:rPr>
        <w:t>"fostering interaction and harmony among the Member States, as well as to ensure peace, stability and prosperity encouraging friendly and good-</w:t>
      </w:r>
      <w:r w:rsidR="001838F9" w:rsidRPr="00FC3613">
        <w:rPr>
          <w:rFonts w:ascii="Times New Roman" w:hAnsi="Times New Roman" w:cs="TimesNewRomanPSMT"/>
        </w:rPr>
        <w:t>neighborly</w:t>
      </w:r>
      <w:r w:rsidRPr="00FC3613">
        <w:rPr>
          <w:rFonts w:ascii="Times New Roman" w:hAnsi="Times New Roman" w:cs="TimesNewRomanPSMT"/>
        </w:rPr>
        <w:t xml:space="preserve"> relations in the Black Sea region". The BSEC has taken some limited initiatives concerning maritime affairs (</w:t>
      </w:r>
      <w:r w:rsidR="00237165">
        <w:rPr>
          <w:rFonts w:ascii="Times New Roman" w:hAnsi="Times New Roman" w:cs="TimesNewRomanPSMT"/>
        </w:rPr>
        <w:t>Popescu, 2010</w:t>
      </w:r>
      <w:r w:rsidRPr="00FC3613">
        <w:rPr>
          <w:rFonts w:ascii="Times New Roman" w:hAnsi="Times New Roman" w:cs="TimesNewRomanPSMT"/>
        </w:rPr>
        <w:t xml:space="preserve">). However, the BSEC takes part as an observer in continued negotiations about a fisheries convention under the auspices of the BSC. </w:t>
      </w:r>
    </w:p>
    <w:p w14:paraId="77AE31D3" w14:textId="77777777" w:rsidR="00FC3613" w:rsidRPr="00FC3613" w:rsidRDefault="00FC3613" w:rsidP="00FC3613">
      <w:pPr>
        <w:jc w:val="both"/>
        <w:rPr>
          <w:rFonts w:ascii="Times New Roman" w:hAnsi="Times New Roman" w:cs="TimesNewRomanPSMT"/>
        </w:rPr>
      </w:pPr>
    </w:p>
    <w:p w14:paraId="77AE31D4" w14:textId="77777777" w:rsidR="00FC3613" w:rsidRDefault="00FC3613" w:rsidP="00FC3613">
      <w:pPr>
        <w:jc w:val="both"/>
        <w:rPr>
          <w:rFonts w:ascii="Times New Roman" w:hAnsi="Times New Roman" w:cs="TimesNewRomanPSMT"/>
          <w:b/>
        </w:rPr>
      </w:pPr>
      <w:r w:rsidRPr="00FC3613">
        <w:rPr>
          <w:rFonts w:ascii="Times New Roman" w:hAnsi="Times New Roman" w:cs="TimesNewRomanPSMT"/>
          <w:b/>
        </w:rPr>
        <w:t>Black Sea Ecosystem Recovery Project (BSERP)</w:t>
      </w:r>
    </w:p>
    <w:p w14:paraId="77AE31D5" w14:textId="77777777" w:rsidR="00FC3613" w:rsidRDefault="00FC3613" w:rsidP="00FC3613">
      <w:pPr>
        <w:jc w:val="both"/>
        <w:rPr>
          <w:rFonts w:ascii="Times New Roman" w:hAnsi="Times New Roman" w:cs="TimesNewRomanPSMT"/>
        </w:rPr>
      </w:pPr>
    </w:p>
    <w:p w14:paraId="77AE31D6" w14:textId="77777777" w:rsidR="00237165" w:rsidRPr="00FC3613" w:rsidRDefault="00FC3613" w:rsidP="00237165">
      <w:pPr>
        <w:jc w:val="both"/>
        <w:rPr>
          <w:rFonts w:ascii="Times New Roman" w:hAnsi="Times New Roman" w:cs="TimesNewRomanPSMT"/>
        </w:rPr>
      </w:pPr>
      <w:r w:rsidRPr="00FC3613">
        <w:rPr>
          <w:rFonts w:ascii="Times New Roman" w:hAnsi="Times New Roman" w:cs="TimesNewRomanPSMT"/>
        </w:rPr>
        <w:t xml:space="preserve">The Black Sea Ecosystem Recovery Project (BSERP) has been developed under the auspices of the Global Environmental Facility (GEF) International Waters Program, and is implemented by the UNDP. </w:t>
      </w:r>
      <w:r w:rsidR="00237165" w:rsidRPr="00FC3613">
        <w:rPr>
          <w:rFonts w:ascii="Times New Roman" w:hAnsi="Times New Roman" w:cs="TimesNewRomanPSMT"/>
        </w:rPr>
        <w:t xml:space="preserve">The BSERP was launched as a two phase, US$10 million, 5-year effort, with UN Operations Services acting as managing agent on behalf of UNDP. The project supports the regional aspects of the Black Sea Partnership for Nutrient Control and assists and strengthens the role of the BSC. </w:t>
      </w:r>
      <w:r w:rsidR="00313BA5">
        <w:rPr>
          <w:rFonts w:ascii="Times New Roman" w:hAnsi="Times New Roman" w:cs="TimesNewRomanPSMT"/>
        </w:rPr>
        <w:t xml:space="preserve">It also </w:t>
      </w:r>
      <w:r w:rsidR="00237165" w:rsidRPr="00FC3613">
        <w:rPr>
          <w:rFonts w:ascii="Times New Roman" w:hAnsi="Times New Roman" w:cs="TimesNewRomanPSMT"/>
        </w:rPr>
        <w:t xml:space="preserve">ensures the provision of a suite of </w:t>
      </w:r>
      <w:r w:rsidR="001838F9" w:rsidRPr="00FC3613">
        <w:rPr>
          <w:rFonts w:ascii="Times New Roman" w:hAnsi="Times New Roman" w:cs="TimesNewRomanPSMT"/>
        </w:rPr>
        <w:t>harmonized</w:t>
      </w:r>
      <w:r w:rsidR="00237165" w:rsidRPr="00FC3613">
        <w:rPr>
          <w:rFonts w:ascii="Times New Roman" w:hAnsi="Times New Roman" w:cs="TimesNewRomanPSMT"/>
        </w:rPr>
        <w:t xml:space="preserve"> legal and policy instruments for tackling the problem of eutrophication, and release of certain hazardous substances, and to facilitate ecosystem recovery</w:t>
      </w:r>
      <w:r w:rsidR="00313BA5">
        <w:rPr>
          <w:rFonts w:ascii="Times New Roman" w:hAnsi="Times New Roman" w:cs="TimesNewRomanPSMT"/>
        </w:rPr>
        <w:t xml:space="preserve"> (Popescu, 2010)</w:t>
      </w:r>
      <w:r w:rsidR="00237165" w:rsidRPr="00FC3613">
        <w:rPr>
          <w:rFonts w:ascii="Times New Roman" w:hAnsi="Times New Roman" w:cs="TimesNewRomanPSMT"/>
        </w:rPr>
        <w:t>.</w:t>
      </w:r>
    </w:p>
    <w:p w14:paraId="77AE31D7" w14:textId="77777777" w:rsidR="00237165" w:rsidRDefault="00237165" w:rsidP="00237165">
      <w:pPr>
        <w:jc w:val="both"/>
        <w:rPr>
          <w:rFonts w:ascii="Times New Roman" w:hAnsi="Times New Roman" w:cs="TimesNewRomanPSMT"/>
        </w:rPr>
      </w:pPr>
    </w:p>
    <w:p w14:paraId="77AE31D8" w14:textId="77777777" w:rsidR="00237165" w:rsidRDefault="00237165" w:rsidP="00237165">
      <w:pPr>
        <w:jc w:val="both"/>
        <w:rPr>
          <w:rFonts w:ascii="Times New Roman" w:hAnsi="Times New Roman" w:cs="TimesNewRomanPSMT"/>
        </w:rPr>
      </w:pPr>
      <w:r w:rsidRPr="00FC3613">
        <w:rPr>
          <w:rFonts w:ascii="Times New Roman" w:hAnsi="Times New Roman" w:cs="TimesNewRomanPSMT"/>
        </w:rPr>
        <w:t>The BSERP is closely working with the BSC, which is the project’s main “client”, besides the wider public of the Black Sea region. The World Bank Investment Fund and the Danube Regional Project (DRP) are the other key partners under the GEF Black Sea-Danube Strategic Partnership, where the BSERP also belongs. All together, they are addressing transboundary environmental degradation in the Danube/Black Sea basin, the BSERP and the DRP through policy and legal reform, public awareness raising, and institutional strengthening, and the World Bank Investment Fund through funding investments in nutrient reduction in the Black Sea region</w:t>
      </w:r>
      <w:r w:rsidR="00313BA5">
        <w:rPr>
          <w:rFonts w:ascii="Times New Roman" w:hAnsi="Times New Roman" w:cs="TimesNewRomanPSMT"/>
        </w:rPr>
        <w:t xml:space="preserve"> (Popescu, 2010)</w:t>
      </w:r>
      <w:r w:rsidRPr="00FC3613">
        <w:rPr>
          <w:rFonts w:ascii="Times New Roman" w:hAnsi="Times New Roman" w:cs="TimesNewRomanPSMT"/>
        </w:rPr>
        <w:t>.</w:t>
      </w:r>
    </w:p>
    <w:p w14:paraId="77AE31D9" w14:textId="77777777" w:rsidR="00237165" w:rsidRDefault="00237165" w:rsidP="00FC3613">
      <w:pPr>
        <w:jc w:val="both"/>
        <w:rPr>
          <w:rFonts w:ascii="Times New Roman" w:hAnsi="Times New Roman" w:cs="TimesNewRomanPSMT"/>
        </w:rPr>
      </w:pPr>
    </w:p>
    <w:p w14:paraId="77AE31DA" w14:textId="77777777" w:rsidR="00FC3613" w:rsidRPr="00FC3613" w:rsidRDefault="00FC3613" w:rsidP="00FC3613">
      <w:pPr>
        <w:jc w:val="both"/>
        <w:rPr>
          <w:rFonts w:ascii="Times New Roman" w:hAnsi="Times New Roman" w:cs="TimesNewRomanPSMT"/>
        </w:rPr>
      </w:pPr>
    </w:p>
    <w:p w14:paraId="77AE31DB" w14:textId="77777777" w:rsidR="00F76A38" w:rsidRDefault="00AE6C5C" w:rsidP="009B2289">
      <w:pPr>
        <w:jc w:val="both"/>
        <w:rPr>
          <w:rFonts w:ascii="Times New Roman" w:hAnsi="Times New Roman" w:cs="TimesNewRomanPSMT"/>
          <w:b/>
        </w:rPr>
      </w:pPr>
      <w:r w:rsidRPr="00AE6C5C">
        <w:rPr>
          <w:rFonts w:ascii="Times New Roman" w:hAnsi="Times New Roman" w:cs="TimesNewRomanPSMT"/>
          <w:b/>
        </w:rPr>
        <w:t>Agreement on the Conservation of Cetaceans of the Black Sea, Mediterranean Sea and contiguous Atlantic area (ACCOBAMS)</w:t>
      </w:r>
    </w:p>
    <w:p w14:paraId="77AE31DC" w14:textId="77777777" w:rsidR="00AE6C5C" w:rsidRDefault="00AE6C5C" w:rsidP="009B2289">
      <w:pPr>
        <w:jc w:val="both"/>
        <w:rPr>
          <w:rFonts w:ascii="Times New Roman" w:hAnsi="Times New Roman" w:cs="TimesNewRomanPSMT"/>
          <w:b/>
        </w:rPr>
      </w:pPr>
    </w:p>
    <w:p w14:paraId="77AE31DD" w14:textId="77777777" w:rsidR="00A22061" w:rsidRPr="00A22061" w:rsidRDefault="00AE6C5C" w:rsidP="00A22061">
      <w:pPr>
        <w:jc w:val="both"/>
        <w:rPr>
          <w:rFonts w:ascii="Times New Roman" w:hAnsi="Times New Roman" w:cs="TimesNewRomanPSMT"/>
        </w:rPr>
      </w:pPr>
      <w:r w:rsidRPr="00A22061">
        <w:rPr>
          <w:rFonts w:ascii="Times New Roman" w:hAnsi="Times New Roman" w:cs="TimesNewRomanPSMT"/>
        </w:rPr>
        <w:t xml:space="preserve">ACCOBAMS is an intergovernmental Agreement that was concluded in the auspices of the Convention on Migratory Species in 1996 and entered into force in 2001.  Its purpose is to reduce </w:t>
      </w:r>
      <w:r w:rsidRPr="00A22061">
        <w:rPr>
          <w:rFonts w:ascii="Times New Roman" w:eastAsiaTheme="minorHAnsi" w:hAnsi="Times New Roman" w:cs="Times"/>
          <w:color w:val="262626"/>
          <w:szCs w:val="30"/>
        </w:rPr>
        <w:t>threats to cetaceans within the geographical area of the Agreement by improving current knowledge on these animals and by promoting closer cooperation amongst Parties with a view to conserving all cetacean species present in the area.</w:t>
      </w:r>
      <w:r w:rsidR="00A22061">
        <w:rPr>
          <w:rFonts w:ascii="Times New Roman" w:hAnsi="Times New Roman" w:cs="TimesNewRomanPSMT"/>
        </w:rPr>
        <w:t xml:space="preserve"> </w:t>
      </w:r>
      <w:r w:rsidRPr="00A22061">
        <w:rPr>
          <w:rFonts w:ascii="Times New Roman" w:eastAsiaTheme="minorHAnsi" w:hAnsi="Times New Roman" w:cs="Times"/>
          <w:color w:val="262626"/>
          <w:szCs w:val="30"/>
        </w:rPr>
        <w:t xml:space="preserve">The Agreement Area consists of all the maritime waters of the Black Sea, the Mediterranean and the contiguous Atlantic area west of the Straits of Gibraltar. In January 2014, 23 countries of the ACCOBAMS area were Parties to the Agreement. </w:t>
      </w:r>
      <w:r w:rsidR="00BC585C">
        <w:rPr>
          <w:rFonts w:ascii="Times New Roman" w:eastAsiaTheme="minorHAnsi" w:hAnsi="Times New Roman" w:cs="Times"/>
          <w:color w:val="262626"/>
          <w:szCs w:val="30"/>
        </w:rPr>
        <w:t>In the Black Sea t</w:t>
      </w:r>
      <w:r w:rsidRPr="00A22061">
        <w:rPr>
          <w:rFonts w:ascii="Times New Roman" w:eastAsiaTheme="minorHAnsi" w:hAnsi="Times New Roman" w:cs="Times"/>
          <w:color w:val="262626"/>
          <w:szCs w:val="30"/>
        </w:rPr>
        <w:t xml:space="preserve">he Agreement applies to </w:t>
      </w:r>
      <w:r w:rsidRPr="00A22061">
        <w:rPr>
          <w:rFonts w:ascii="Times New Roman" w:eastAsiaTheme="minorHAnsi" w:hAnsi="Times New Roman" w:cs="Times"/>
          <w:color w:val="262626"/>
          <w:szCs w:val="30"/>
        </w:rPr>
        <w:lastRenderedPageBreak/>
        <w:t xml:space="preserve">three species of cetaceans: </w:t>
      </w:r>
      <w:r w:rsidR="00A22061" w:rsidRPr="00A22061">
        <w:rPr>
          <w:rFonts w:ascii="Times New Roman" w:eastAsiaTheme="minorHAnsi" w:hAnsi="Times New Roman" w:cs="Times"/>
          <w:color w:val="262626"/>
          <w:szCs w:val="30"/>
        </w:rPr>
        <w:t xml:space="preserve">Harbour porpoise, </w:t>
      </w:r>
      <w:r w:rsidR="00A22061" w:rsidRPr="00A22061">
        <w:rPr>
          <w:rFonts w:ascii="Times New Roman" w:eastAsiaTheme="minorHAnsi" w:hAnsi="Times New Roman" w:cs="Times"/>
          <w:i/>
          <w:color w:val="262626"/>
          <w:szCs w:val="30"/>
        </w:rPr>
        <w:t>Phocoena phocoena</w:t>
      </w:r>
      <w:r w:rsidR="00A22061" w:rsidRPr="00A22061">
        <w:rPr>
          <w:rFonts w:ascii="Times New Roman" w:eastAsiaTheme="minorHAnsi" w:hAnsi="Times New Roman" w:cs="Times"/>
          <w:color w:val="262626"/>
          <w:szCs w:val="30"/>
        </w:rPr>
        <w:t xml:space="preserve">, Bottlenose dolphin, </w:t>
      </w:r>
      <w:r w:rsidR="00A22061" w:rsidRPr="00A22061">
        <w:rPr>
          <w:rFonts w:ascii="Times New Roman" w:eastAsiaTheme="minorHAnsi" w:hAnsi="Times New Roman" w:cs="Times"/>
          <w:i/>
          <w:color w:val="262626"/>
          <w:szCs w:val="30"/>
        </w:rPr>
        <w:t>Tursiops truncatus</w:t>
      </w:r>
      <w:r w:rsidR="00A22061" w:rsidRPr="00A22061">
        <w:rPr>
          <w:rFonts w:ascii="Times New Roman" w:eastAsiaTheme="minorHAnsi" w:hAnsi="Times New Roman" w:cs="Times"/>
          <w:color w:val="262626"/>
          <w:szCs w:val="30"/>
        </w:rPr>
        <w:t xml:space="preserve"> amd the Common dolphin, </w:t>
      </w:r>
      <w:r w:rsidR="00A22061" w:rsidRPr="00A22061">
        <w:rPr>
          <w:rFonts w:ascii="Times New Roman" w:eastAsiaTheme="minorHAnsi" w:hAnsi="Times New Roman" w:cs="Times"/>
          <w:i/>
          <w:color w:val="262626"/>
          <w:szCs w:val="30"/>
        </w:rPr>
        <w:t>Delphinus delphis</w:t>
      </w:r>
      <w:r w:rsidR="00A22061" w:rsidRPr="00A22061">
        <w:rPr>
          <w:rFonts w:ascii="Times New Roman" w:eastAsiaTheme="minorHAnsi" w:hAnsi="Times New Roman" w:cs="Times"/>
          <w:color w:val="262626"/>
          <w:szCs w:val="30"/>
        </w:rPr>
        <w:t xml:space="preserve">. </w:t>
      </w:r>
    </w:p>
    <w:p w14:paraId="77AE31DE" w14:textId="77777777" w:rsidR="00AE6C5C" w:rsidRPr="00A22061" w:rsidRDefault="00AE6C5C" w:rsidP="00A22061">
      <w:pPr>
        <w:jc w:val="both"/>
        <w:rPr>
          <w:rFonts w:ascii="Times New Roman" w:eastAsiaTheme="minorHAnsi" w:hAnsi="Times New Roman" w:cs="Times"/>
          <w:color w:val="262626"/>
          <w:szCs w:val="30"/>
        </w:rPr>
      </w:pPr>
    </w:p>
    <w:p w14:paraId="77AE31DF" w14:textId="77777777" w:rsidR="00AE6C5C" w:rsidRPr="00A22061" w:rsidRDefault="00AE6C5C" w:rsidP="00AE6C5C">
      <w:pPr>
        <w:widowControl w:val="0"/>
        <w:autoSpaceDE w:val="0"/>
        <w:autoSpaceDN w:val="0"/>
        <w:adjustRightInd w:val="0"/>
        <w:spacing w:after="200"/>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Parties to ACCOBAMS are required to implement a detailed Conservation Plan to achieve and to maintain a favourable conservation status for cetaceans. This commitment combines total protection of threatened species wi</w:t>
      </w:r>
      <w:r w:rsidR="00A22061" w:rsidRPr="00A22061">
        <w:rPr>
          <w:rFonts w:ascii="Times New Roman" w:eastAsiaTheme="minorHAnsi" w:hAnsi="Times New Roman" w:cs="Times"/>
          <w:color w:val="262626"/>
          <w:szCs w:val="30"/>
        </w:rPr>
        <w:t>th stronger habitat protection. W</w:t>
      </w:r>
      <w:r w:rsidRPr="00A22061">
        <w:rPr>
          <w:rFonts w:ascii="Times New Roman" w:eastAsiaTheme="minorHAnsi" w:hAnsi="Times New Roman" w:cs="Times"/>
          <w:color w:val="262626"/>
          <w:szCs w:val="30"/>
        </w:rPr>
        <w:t>ithin the limits of their sovereignty and/or jurisdiction and in accordance with their international obligations, the Parties are requested to provide:</w:t>
      </w:r>
    </w:p>
    <w:p w14:paraId="77AE31E0"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Legislative measures</w:t>
      </w:r>
      <w:r w:rsidR="00BC585C">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prohibiting intentional catch, reducing incidental catch in fishing nets, submitting to impact assessment activities that may affect cetaceans, and strengthening actions against pollution;</w:t>
      </w:r>
    </w:p>
    <w:p w14:paraId="77AE31E1"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Assessment</w:t>
      </w:r>
      <w:r w:rsidR="001838F9">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and management of interactions between human activities and cetaceans;</w:t>
      </w:r>
    </w:p>
    <w:p w14:paraId="77AE31E2"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Habitats protection</w:t>
      </w:r>
      <w:r w:rsidR="00A22061" w:rsidRPr="00A22061">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in particular by establishing Specially Protected Areas within critical habitats for cetacean feeding or reproduction;</w:t>
      </w:r>
    </w:p>
    <w:p w14:paraId="77AE31E3"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Research and monitoring</w:t>
      </w:r>
      <w:r w:rsidR="001838F9">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as a support to conservation measures and to enhance their efficiency;</w:t>
      </w:r>
    </w:p>
    <w:p w14:paraId="77AE31E4"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Capacity building</w:t>
      </w:r>
      <w:r w:rsidR="00A22061" w:rsidRPr="00A22061">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enabling all riparian Countries to implement conservation measures and collects the required information more efficiently;</w:t>
      </w:r>
    </w:p>
    <w:p w14:paraId="77AE31E5"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Information, training and education programs for the general public and professional sectors;</w:t>
      </w:r>
    </w:p>
    <w:p w14:paraId="77AE31E6" w14:textId="77777777" w:rsidR="00AE6C5C" w:rsidRPr="00A22061" w:rsidRDefault="00AE6C5C" w:rsidP="00BC585C">
      <w:pPr>
        <w:widowControl w:val="0"/>
        <w:numPr>
          <w:ilvl w:val="0"/>
          <w:numId w:val="30"/>
        </w:numPr>
        <w:tabs>
          <w:tab w:val="left" w:pos="220"/>
          <w:tab w:val="left" w:pos="720"/>
        </w:tabs>
        <w:autoSpaceDE w:val="0"/>
        <w:autoSpaceDN w:val="0"/>
        <w:adjustRightInd w:val="0"/>
        <w:ind w:left="227" w:hanging="227"/>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Responses to emergency situations</w:t>
      </w:r>
      <w:r w:rsidR="001838F9">
        <w:rPr>
          <w:rFonts w:ascii="Times New Roman" w:eastAsiaTheme="minorHAnsi" w:hAnsi="Times New Roman" w:cs="Times"/>
          <w:color w:val="262626"/>
          <w:szCs w:val="30"/>
        </w:rPr>
        <w:t xml:space="preserve"> </w:t>
      </w:r>
      <w:r w:rsidRPr="00A22061">
        <w:rPr>
          <w:rFonts w:ascii="Times New Roman" w:eastAsiaTheme="minorHAnsi" w:hAnsi="Times New Roman" w:cs="Times"/>
          <w:color w:val="262626"/>
          <w:szCs w:val="30"/>
        </w:rPr>
        <w:t>for the rescue of wounded, sick or stranded animals or for scientific sampling from dead ones.</w:t>
      </w:r>
    </w:p>
    <w:p w14:paraId="77AE31E7" w14:textId="77777777" w:rsidR="00AE6C5C" w:rsidRPr="00A22061" w:rsidRDefault="00AE6C5C" w:rsidP="00AE6C5C">
      <w:pPr>
        <w:widowControl w:val="0"/>
        <w:autoSpaceDE w:val="0"/>
        <w:autoSpaceDN w:val="0"/>
        <w:adjustRightInd w:val="0"/>
        <w:spacing w:after="200"/>
        <w:rPr>
          <w:rFonts w:ascii="Times New Roman" w:eastAsiaTheme="minorHAnsi" w:hAnsi="Times New Roman" w:cs="Times"/>
          <w:color w:val="262626"/>
          <w:szCs w:val="30"/>
        </w:rPr>
      </w:pPr>
    </w:p>
    <w:p w14:paraId="77AE31E8" w14:textId="77777777" w:rsidR="00AE6C5C" w:rsidRPr="00A22061" w:rsidRDefault="00AE6C5C" w:rsidP="00A22061">
      <w:pPr>
        <w:widowControl w:val="0"/>
        <w:autoSpaceDE w:val="0"/>
        <w:autoSpaceDN w:val="0"/>
        <w:adjustRightInd w:val="0"/>
        <w:spacing w:after="200"/>
        <w:rPr>
          <w:rFonts w:ascii="Times New Roman" w:eastAsiaTheme="minorHAnsi" w:hAnsi="Times New Roman" w:cs="Times"/>
          <w:color w:val="262626"/>
          <w:szCs w:val="30"/>
        </w:rPr>
      </w:pPr>
      <w:r w:rsidRPr="00A22061">
        <w:rPr>
          <w:rFonts w:ascii="Times New Roman" w:eastAsiaTheme="minorHAnsi" w:hAnsi="Times New Roman" w:cs="Times"/>
          <w:color w:val="262626"/>
          <w:szCs w:val="30"/>
        </w:rPr>
        <w:t xml:space="preserve">ACCOBAMS </w:t>
      </w:r>
      <w:r w:rsidR="00A22061" w:rsidRPr="00A22061">
        <w:rPr>
          <w:rFonts w:ascii="Times New Roman" w:eastAsiaTheme="minorHAnsi" w:hAnsi="Times New Roman" w:cs="Times"/>
          <w:color w:val="262626"/>
          <w:szCs w:val="30"/>
        </w:rPr>
        <w:t xml:space="preserve">runs two regional programmes of relevance to fisheries: </w:t>
      </w:r>
      <w:r w:rsidRPr="00A22061">
        <w:rPr>
          <w:rFonts w:ascii="Times New Roman" w:eastAsiaTheme="minorHAnsi" w:hAnsi="Times New Roman" w:cs="Times"/>
          <w:color w:val="262626"/>
          <w:szCs w:val="30"/>
        </w:rPr>
        <w:t>“mitigation of the impacts of fishing activities” and, “assessment and reduction of the impact of ghost fishing on marine biodiversity”.</w:t>
      </w:r>
      <w:r w:rsidR="00A22061" w:rsidRPr="00A22061">
        <w:rPr>
          <w:rFonts w:ascii="Times New Roman" w:eastAsiaTheme="minorHAnsi" w:hAnsi="Times New Roman" w:cs="Times"/>
          <w:color w:val="262626"/>
          <w:szCs w:val="30"/>
        </w:rPr>
        <w:t xml:space="preserve"> It also organizes </w:t>
      </w:r>
      <w:r w:rsidRPr="00A22061">
        <w:rPr>
          <w:rFonts w:ascii="Times New Roman" w:eastAsiaTheme="minorHAnsi" w:hAnsi="Times New Roman" w:cs="Times"/>
          <w:color w:val="262626"/>
          <w:szCs w:val="30"/>
        </w:rPr>
        <w:t>a Biennial Conference on Cetacean Conservation in South Mediterranean Countries</w:t>
      </w:r>
      <w:r w:rsidR="00A22061" w:rsidRPr="00A22061">
        <w:rPr>
          <w:rFonts w:ascii="Times New Roman" w:eastAsiaTheme="minorHAnsi" w:hAnsi="Times New Roman" w:cs="Times"/>
          <w:color w:val="262626"/>
          <w:szCs w:val="30"/>
        </w:rPr>
        <w:t xml:space="preserve">. </w:t>
      </w:r>
    </w:p>
    <w:p w14:paraId="77AE31E9" w14:textId="77777777" w:rsidR="00C0378B" w:rsidRPr="009B2289" w:rsidRDefault="00C0378B" w:rsidP="00F72B8D">
      <w:pPr>
        <w:jc w:val="both"/>
        <w:rPr>
          <w:rFonts w:ascii="Times New Roman" w:hAnsi="Times New Roman"/>
          <w:b/>
        </w:rPr>
      </w:pPr>
      <w:r w:rsidRPr="009B2289">
        <w:rPr>
          <w:rFonts w:ascii="Times New Roman" w:hAnsi="Times New Roman"/>
          <w:b/>
        </w:rPr>
        <w:t>United Nations Convention on the Law of the Sea (UNCLOS)</w:t>
      </w:r>
    </w:p>
    <w:p w14:paraId="77AE31EA" w14:textId="77777777" w:rsidR="00412B6B" w:rsidRDefault="00412B6B" w:rsidP="009B2289">
      <w:pPr>
        <w:spacing w:before="100" w:beforeAutospacing="1" w:after="100" w:afterAutospacing="1"/>
        <w:jc w:val="both"/>
        <w:rPr>
          <w:rFonts w:ascii="Times New Roman" w:hAnsi="Times New Roman"/>
        </w:rPr>
      </w:pPr>
      <w:r w:rsidRPr="00412B6B">
        <w:rPr>
          <w:rFonts w:ascii="Times New Roman" w:hAnsi="Times New Roman"/>
        </w:rPr>
        <w:t xml:space="preserve">The United Nations Convention </w:t>
      </w:r>
      <w:r>
        <w:rPr>
          <w:rFonts w:ascii="Times New Roman" w:hAnsi="Times New Roman"/>
        </w:rPr>
        <w:t xml:space="preserve">on the Law of the Sea (UNCLOS) </w:t>
      </w:r>
      <w:r w:rsidRPr="00412B6B">
        <w:rPr>
          <w:rFonts w:ascii="Times New Roman" w:hAnsi="Times New Roman"/>
        </w:rPr>
        <w:t>is the international agreement that resulted from the third United Nations Co</w:t>
      </w:r>
      <w:r w:rsidR="00297486">
        <w:rPr>
          <w:rFonts w:ascii="Times New Roman" w:hAnsi="Times New Roman"/>
        </w:rPr>
        <w:t xml:space="preserve">nference on the Law of the Sea, </w:t>
      </w:r>
      <w:r w:rsidRPr="00412B6B">
        <w:rPr>
          <w:rFonts w:ascii="Times New Roman" w:hAnsi="Times New Roman"/>
        </w:rPr>
        <w:t xml:space="preserve">which took place between 1973 and 1982. </w:t>
      </w:r>
      <w:r>
        <w:rPr>
          <w:rFonts w:ascii="Times New Roman" w:hAnsi="Times New Roman"/>
        </w:rPr>
        <w:t>UNCLOS</w:t>
      </w:r>
      <w:r w:rsidRPr="00412B6B">
        <w:rPr>
          <w:rFonts w:ascii="Times New Roman" w:hAnsi="Times New Roman"/>
        </w:rPr>
        <w:t xml:space="preserve"> defines the rights and responsibilities of nations in their use of the world's oceans, establishing guidelines for businesses, the environment, and the management of marine natural resources.</w:t>
      </w:r>
      <w:r w:rsidR="004D3F0E">
        <w:rPr>
          <w:rFonts w:ascii="Times New Roman" w:hAnsi="Times New Roman"/>
        </w:rPr>
        <w:t xml:space="preserve"> </w:t>
      </w:r>
      <w:r w:rsidR="004D3F0E" w:rsidRPr="004D3F0E">
        <w:rPr>
          <w:rFonts w:ascii="Times New Roman" w:hAnsi="Times New Roman"/>
        </w:rPr>
        <w:t xml:space="preserve">With the exception of Turkey, all </w:t>
      </w:r>
      <w:r w:rsidR="004D3F0E">
        <w:rPr>
          <w:rFonts w:ascii="Times New Roman" w:hAnsi="Times New Roman"/>
        </w:rPr>
        <w:t xml:space="preserve">Black Sea </w:t>
      </w:r>
      <w:r w:rsidR="004D3F0E" w:rsidRPr="004D3F0E">
        <w:rPr>
          <w:rFonts w:ascii="Times New Roman" w:hAnsi="Times New Roman"/>
        </w:rPr>
        <w:t>coastal states have signed and ratified UNCLOS.</w:t>
      </w:r>
    </w:p>
    <w:p w14:paraId="77AE31EB" w14:textId="77777777" w:rsidR="00C0378B" w:rsidRPr="009B2289" w:rsidRDefault="00C0378B" w:rsidP="009B2289">
      <w:pPr>
        <w:spacing w:before="100" w:beforeAutospacing="1" w:after="100" w:afterAutospacing="1"/>
        <w:jc w:val="both"/>
        <w:rPr>
          <w:rFonts w:ascii="Times New Roman" w:hAnsi="Times New Roman"/>
        </w:rPr>
      </w:pPr>
      <w:r w:rsidRPr="009B2289">
        <w:rPr>
          <w:rFonts w:ascii="Times New Roman" w:hAnsi="Times New Roman"/>
        </w:rPr>
        <w:t>Article 63 on “Stocks occurring within the exclusive economic zones or two or more coastal States or both within the exclusive economic zone and in an area beyond and adjacent to it” emphasizes the need for coordinated action among coastal States sharing fishing stocks:</w:t>
      </w:r>
    </w:p>
    <w:p w14:paraId="77AE31EC" w14:textId="77777777" w:rsidR="00C0378B" w:rsidRPr="009B2289" w:rsidRDefault="00C0378B" w:rsidP="009B2289">
      <w:pPr>
        <w:spacing w:before="100" w:beforeAutospacing="1" w:after="100" w:afterAutospacing="1"/>
        <w:jc w:val="both"/>
        <w:rPr>
          <w:rFonts w:ascii="Times New Roman" w:hAnsi="Times New Roman"/>
        </w:rPr>
      </w:pPr>
      <w:r w:rsidRPr="009B2289">
        <w:rPr>
          <w:rFonts w:ascii="Times New Roman" w:hAnsi="Times New Roman"/>
        </w:rPr>
        <w:t>“1. Where the same stock or stocks of associated species occur within the exclusive economic zones of two or more coastal States, these States shall seek, either directly or through appropriate subregional or regional organizations, to agree upon the measures necessary to coordinate and ensure the conservation and development of such stocks without prejudice to the other provisions of this Part.</w:t>
      </w:r>
    </w:p>
    <w:p w14:paraId="77AE31ED" w14:textId="77777777" w:rsidR="004D3F0E" w:rsidRDefault="00C0378B" w:rsidP="009B2289">
      <w:pPr>
        <w:jc w:val="both"/>
        <w:rPr>
          <w:rFonts w:ascii="Times New Roman" w:hAnsi="Times New Roman"/>
        </w:rPr>
      </w:pPr>
      <w:r w:rsidRPr="009B2289">
        <w:rPr>
          <w:rFonts w:ascii="Times New Roman" w:hAnsi="Times New Roman"/>
        </w:rPr>
        <w:t xml:space="preserve">2. Where the same stock or stocks of associated species occur both within the exclusive economic zone and in an area beyond and adjacent to the zone, the coastal State and the States </w:t>
      </w:r>
      <w:r w:rsidRPr="009B2289">
        <w:rPr>
          <w:rFonts w:ascii="Times New Roman" w:hAnsi="Times New Roman"/>
        </w:rPr>
        <w:lastRenderedPageBreak/>
        <w:t xml:space="preserve">fishing for such stocks in the adjacent area shall seek, either directly or through appropriate subregional or regional organizations, to agree upon the measures necessary for the conservation of these stocks in the adjacent area”. </w:t>
      </w:r>
    </w:p>
    <w:p w14:paraId="77AE31EE" w14:textId="77777777" w:rsidR="004D3F0E" w:rsidRDefault="004D3F0E" w:rsidP="009B2289">
      <w:pPr>
        <w:jc w:val="both"/>
        <w:rPr>
          <w:rFonts w:ascii="Times New Roman" w:hAnsi="Times New Roman"/>
        </w:rPr>
      </w:pPr>
    </w:p>
    <w:p w14:paraId="77AE31EF" w14:textId="77777777" w:rsidR="00C0378B" w:rsidRPr="009B2289" w:rsidRDefault="00C0378B" w:rsidP="009B2289">
      <w:pPr>
        <w:jc w:val="both"/>
        <w:rPr>
          <w:rFonts w:ascii="Times New Roman" w:hAnsi="Times New Roman"/>
        </w:rPr>
      </w:pPr>
    </w:p>
    <w:p w14:paraId="77AE31F0" w14:textId="77777777" w:rsidR="00D06573" w:rsidRDefault="00326509" w:rsidP="009B2289">
      <w:pPr>
        <w:jc w:val="both"/>
        <w:rPr>
          <w:rFonts w:ascii="Times New Roman" w:hAnsi="Times New Roman"/>
          <w:b/>
          <w:lang w:val="en-GB"/>
        </w:rPr>
      </w:pPr>
      <w:r w:rsidRPr="00220F33">
        <w:rPr>
          <w:rFonts w:ascii="Times New Roman" w:hAnsi="Times New Roman"/>
          <w:b/>
          <w:lang w:val="en-GB"/>
        </w:rPr>
        <w:t>References</w:t>
      </w:r>
    </w:p>
    <w:p w14:paraId="77AE31F1" w14:textId="77777777" w:rsidR="00361450" w:rsidRDefault="00361450" w:rsidP="00D06573">
      <w:pPr>
        <w:autoSpaceDE w:val="0"/>
        <w:autoSpaceDN w:val="0"/>
        <w:adjustRightInd w:val="0"/>
        <w:rPr>
          <w:rFonts w:ascii="Verdana" w:eastAsiaTheme="minorHAnsi" w:hAnsi="Verdana" w:cs="Verdana"/>
          <w:sz w:val="20"/>
          <w:szCs w:val="20"/>
          <w:lang w:val="en-GB"/>
        </w:rPr>
      </w:pPr>
    </w:p>
    <w:p w14:paraId="77AE31F2" w14:textId="77777777" w:rsidR="00361450" w:rsidRPr="00516086" w:rsidRDefault="00FB09B7" w:rsidP="00D06573">
      <w:pPr>
        <w:jc w:val="both"/>
        <w:rPr>
          <w:rFonts w:ascii="Times New Roman" w:hAnsi="Times New Roman"/>
        </w:rPr>
      </w:pPr>
      <w:r w:rsidRPr="00516086">
        <w:rPr>
          <w:rFonts w:ascii="Times New Roman" w:hAnsi="Times New Roman"/>
        </w:rPr>
        <w:t xml:space="preserve">Birkun A. </w:t>
      </w:r>
      <w:r w:rsidR="00361450" w:rsidRPr="00516086">
        <w:rPr>
          <w:rFonts w:ascii="Times New Roman" w:hAnsi="Times New Roman"/>
        </w:rPr>
        <w:t>Jr. 2002. Interactions between cetaceans and fisheries in the Black Sea. In: G. Notarbartolo di Sciara (Ed.), Cetaceans of the Mediterranean and Black Seas: state of knowledge and conservation strategies. A report to the ACCOBAMS Secretariat, Monaco, February 2002. Section 10, 11 p.</w:t>
      </w:r>
    </w:p>
    <w:p w14:paraId="77AE31F3" w14:textId="77777777" w:rsidR="00361450" w:rsidRPr="00516086" w:rsidRDefault="00361450" w:rsidP="00D06573">
      <w:pPr>
        <w:jc w:val="both"/>
        <w:rPr>
          <w:rFonts w:ascii="Times New Roman" w:hAnsi="Times New Roman"/>
        </w:rPr>
      </w:pPr>
    </w:p>
    <w:p w14:paraId="77AE31F4" w14:textId="77777777" w:rsidR="00361450" w:rsidRPr="00516086" w:rsidRDefault="00FB09B7" w:rsidP="00D06573">
      <w:pPr>
        <w:jc w:val="both"/>
        <w:rPr>
          <w:rFonts w:ascii="Times New Roman" w:hAnsi="Times New Roman"/>
        </w:rPr>
      </w:pPr>
      <w:r w:rsidRPr="00516086">
        <w:rPr>
          <w:rFonts w:ascii="Times New Roman" w:hAnsi="Times New Roman"/>
        </w:rPr>
        <w:t>Birkun A. Jr.; Cañadas A.; Donovan G.; Holcer D.; Lauriano G.; Notarbartolo di Sciara G.; Panigada S.; Radu G.</w:t>
      </w:r>
      <w:r w:rsidR="00361450" w:rsidRPr="00516086">
        <w:rPr>
          <w:rFonts w:ascii="Times New Roman" w:hAnsi="Times New Roman"/>
        </w:rPr>
        <w:t xml:space="preserve"> and </w:t>
      </w:r>
      <w:r w:rsidRPr="00516086">
        <w:rPr>
          <w:rFonts w:ascii="Times New Roman" w:hAnsi="Times New Roman"/>
        </w:rPr>
        <w:t xml:space="preserve">M. C. </w:t>
      </w:r>
      <w:r w:rsidR="00361450" w:rsidRPr="00516086">
        <w:rPr>
          <w:rFonts w:ascii="Times New Roman" w:hAnsi="Times New Roman"/>
        </w:rPr>
        <w:t>van Klaveren</w:t>
      </w:r>
      <w:r w:rsidRPr="00516086">
        <w:rPr>
          <w:rFonts w:ascii="Times New Roman" w:hAnsi="Times New Roman"/>
        </w:rPr>
        <w:t>. 2006.</w:t>
      </w:r>
      <w:r w:rsidR="00361450" w:rsidRPr="00516086">
        <w:rPr>
          <w:rFonts w:ascii="Times New Roman" w:hAnsi="Times New Roman"/>
        </w:rPr>
        <w:t xml:space="preserve"> Conservation Plan for Black Sea Cetaceans. ACCOBAMS, Agreement on the Conservation of Cetaceans of the Black Sea, Mediterranean Sea and Contiguous Atlantic Area. 50 pp.</w:t>
      </w:r>
    </w:p>
    <w:p w14:paraId="77AE31F5" w14:textId="77777777" w:rsidR="002F48EC" w:rsidRPr="00516086" w:rsidRDefault="002F48EC" w:rsidP="00D06573">
      <w:pPr>
        <w:jc w:val="both"/>
        <w:rPr>
          <w:rFonts w:ascii="Times New Roman" w:hAnsi="Times New Roman"/>
        </w:rPr>
      </w:pPr>
    </w:p>
    <w:p w14:paraId="77AE31F6" w14:textId="77777777" w:rsidR="002F48EC" w:rsidRPr="00516086" w:rsidRDefault="002F48EC" w:rsidP="00D06573">
      <w:pPr>
        <w:jc w:val="both"/>
        <w:rPr>
          <w:rFonts w:ascii="Times New Roman" w:hAnsi="Times New Roman"/>
        </w:rPr>
      </w:pPr>
      <w:r w:rsidRPr="00516086">
        <w:rPr>
          <w:rFonts w:ascii="Times New Roman" w:hAnsi="Times New Roman"/>
        </w:rPr>
        <w:t>Black Sea Commission, 2008. State of the Environment of the Black Sea (2001 - 2006/7). Edited by Temel Oguz. Publications of the Commission on the Protection of the Black Sea Against Pollution (BSC) 2008-3, Istanbul, Turkey, 448 pp.</w:t>
      </w:r>
    </w:p>
    <w:p w14:paraId="77AE31F7" w14:textId="77777777" w:rsidR="00361450" w:rsidRPr="00516086" w:rsidRDefault="00361450" w:rsidP="00D06573">
      <w:pPr>
        <w:jc w:val="both"/>
        <w:rPr>
          <w:rFonts w:ascii="Times New Roman" w:hAnsi="Times New Roman"/>
        </w:rPr>
      </w:pPr>
    </w:p>
    <w:p w14:paraId="77AE31F8" w14:textId="77777777" w:rsidR="00361450" w:rsidRPr="00516086" w:rsidRDefault="002F48EC" w:rsidP="00D06573">
      <w:pPr>
        <w:autoSpaceDE w:val="0"/>
        <w:autoSpaceDN w:val="0"/>
        <w:adjustRightInd w:val="0"/>
        <w:rPr>
          <w:rFonts w:ascii="Times New Roman" w:eastAsiaTheme="minorHAnsi" w:hAnsi="Times New Roman" w:cs="Verdana"/>
          <w:szCs w:val="20"/>
          <w:lang w:val="en-GB"/>
        </w:rPr>
      </w:pPr>
      <w:r w:rsidRPr="00516086">
        <w:rPr>
          <w:rFonts w:ascii="Times New Roman" w:eastAsiaTheme="minorHAnsi" w:hAnsi="Times New Roman" w:cs="Verdana"/>
          <w:szCs w:val="20"/>
          <w:lang w:val="en-GB"/>
        </w:rPr>
        <w:t>Caddy J.F</w:t>
      </w:r>
      <w:r w:rsidR="00361450" w:rsidRPr="00516086">
        <w:rPr>
          <w:rFonts w:ascii="Times New Roman" w:eastAsiaTheme="minorHAnsi" w:hAnsi="Times New Roman" w:cs="Verdana"/>
          <w:szCs w:val="20"/>
          <w:lang w:val="en-GB"/>
        </w:rPr>
        <w:t>. 2008. Recent experience and future options for fisheries assessment and management in the Black Sea: A GFCM perspective. General Fisheries Commission for the Mediterranean. Meeting document GFCM/XXXII/2008/Dma.4.</w:t>
      </w:r>
    </w:p>
    <w:p w14:paraId="77AE31F9"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p>
    <w:p w14:paraId="77AE31FA" w14:textId="77777777" w:rsidR="00361450" w:rsidRPr="00516086" w:rsidRDefault="00361450" w:rsidP="00D06573">
      <w:pPr>
        <w:jc w:val="both"/>
        <w:rPr>
          <w:rFonts w:ascii="Times New Roman" w:hAnsi="Times New Roman"/>
        </w:rPr>
      </w:pPr>
      <w:r w:rsidRPr="00516086">
        <w:rPr>
          <w:rFonts w:ascii="Times New Roman" w:hAnsi="Times New Roman"/>
        </w:rPr>
        <w:t>Churchill, R. and D. Owen. 2010. The EC Common Fisheries Policy. Oxford EC Law Library.</w:t>
      </w:r>
    </w:p>
    <w:p w14:paraId="77AE31FB" w14:textId="77777777" w:rsidR="00361450" w:rsidRPr="00516086" w:rsidRDefault="00361450" w:rsidP="00D06573">
      <w:pPr>
        <w:jc w:val="both"/>
        <w:rPr>
          <w:rFonts w:ascii="Times New Roman" w:hAnsi="Times New Roman"/>
        </w:rPr>
      </w:pPr>
    </w:p>
    <w:p w14:paraId="77AE31FC"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r w:rsidRPr="00516086">
        <w:rPr>
          <w:rFonts w:ascii="Times New Roman" w:eastAsiaTheme="minorHAnsi" w:hAnsi="Times New Roman" w:cs="Verdana"/>
          <w:szCs w:val="20"/>
          <w:lang w:val="en-GB"/>
        </w:rPr>
        <w:t>Daskalov, G.M.; Grishin, A.N.; Rodionov, S. and V. Mihneva. 2007. Trophic cascades triggered by overfishing reveal possible mechanisms of ecosystem regime shifts. Proceedings of the National Academy of Sciences 104/25, 10518-10523.</w:t>
      </w:r>
    </w:p>
    <w:p w14:paraId="77AE31FD"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p>
    <w:p w14:paraId="77AE31FE" w14:textId="77777777" w:rsidR="00361450" w:rsidRPr="00516086" w:rsidRDefault="00361450" w:rsidP="00D06573">
      <w:pPr>
        <w:autoSpaceDE w:val="0"/>
        <w:autoSpaceDN w:val="0"/>
        <w:adjustRightInd w:val="0"/>
        <w:rPr>
          <w:rFonts w:ascii="Times New Roman" w:hAnsi="Times New Roman"/>
        </w:rPr>
      </w:pPr>
      <w:r w:rsidRPr="001838F9">
        <w:rPr>
          <w:rFonts w:ascii="Times New Roman" w:hAnsi="Times New Roman"/>
          <w:bCs/>
        </w:rPr>
        <w:t>Demirhan, S.A., S. Semih Engin, K. Seyhan and E. Akamca</w:t>
      </w:r>
      <w:r w:rsidRPr="001838F9">
        <w:rPr>
          <w:rFonts w:ascii="Times New Roman" w:hAnsi="Times New Roman"/>
        </w:rPr>
        <w:t>, 2005. Some biological</w:t>
      </w:r>
      <w:r w:rsidRPr="00516086">
        <w:rPr>
          <w:rFonts w:ascii="Times New Roman" w:hAnsi="Times New Roman"/>
        </w:rPr>
        <w:t xml:space="preserve"> aspects of thornback ray (</w:t>
      </w:r>
      <w:r w:rsidRPr="00516086">
        <w:rPr>
          <w:rFonts w:ascii="Times New Roman" w:hAnsi="Times New Roman"/>
          <w:i/>
          <w:iCs/>
        </w:rPr>
        <w:t>Raja clavata</w:t>
      </w:r>
      <w:r w:rsidRPr="00516086">
        <w:rPr>
          <w:rFonts w:ascii="Times New Roman" w:hAnsi="Times New Roman"/>
        </w:rPr>
        <w:t xml:space="preserve"> L., 1758) in the southeastern Black Sea. Turk. J. Fish. Aquat. Sci. 5: 75-83 (2005).</w:t>
      </w:r>
    </w:p>
    <w:p w14:paraId="77AE31FF"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p>
    <w:p w14:paraId="77AE3200" w14:textId="77777777" w:rsidR="00325D79" w:rsidRPr="00516086" w:rsidRDefault="00325D79" w:rsidP="00325D79">
      <w:pPr>
        <w:jc w:val="both"/>
        <w:rPr>
          <w:rFonts w:ascii="Times New Roman" w:eastAsiaTheme="minorHAnsi" w:hAnsi="Times New Roman"/>
          <w:szCs w:val="22"/>
          <w:lang w:val="en-GB"/>
        </w:rPr>
      </w:pPr>
      <w:r w:rsidRPr="00516086">
        <w:rPr>
          <w:rFonts w:ascii="Times New Roman" w:eastAsiaTheme="minorHAnsi" w:hAnsi="Times New Roman"/>
          <w:szCs w:val="22"/>
          <w:lang w:val="en-GB"/>
        </w:rPr>
        <w:t>Froese, R. and D. Pauly. Editors. 2014. FishBase. World Wide Web electronic publication. www.fishbase.org, version (04/2014).</w:t>
      </w:r>
    </w:p>
    <w:p w14:paraId="77AE3201" w14:textId="77777777" w:rsidR="00325D79" w:rsidRPr="00516086" w:rsidRDefault="00325D79" w:rsidP="00D06573">
      <w:pPr>
        <w:jc w:val="both"/>
        <w:rPr>
          <w:rFonts w:ascii="Times New Roman" w:eastAsiaTheme="minorHAnsi" w:hAnsi="Times New Roman"/>
          <w:szCs w:val="22"/>
          <w:lang w:val="en-GB"/>
        </w:rPr>
      </w:pPr>
    </w:p>
    <w:p w14:paraId="77AE3202"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t xml:space="preserve">GFCM. 2012. Background document on the Black Sea Fisheries. First meeting of the GFCM Working Group on the Black Sea. Constanta, Romania, 16-18 January 2012. Available at </w:t>
      </w:r>
      <w:hyperlink r:id="rId23" w:history="1">
        <w:r w:rsidRPr="00516086">
          <w:rPr>
            <w:rStyle w:val="Hyperlink"/>
            <w:rFonts w:ascii="Times New Roman" w:eastAsiaTheme="minorHAnsi" w:hAnsi="Times New Roman"/>
            <w:szCs w:val="22"/>
            <w:lang w:val="en-GB"/>
          </w:rPr>
          <w:t>www.gfcm.org</w:t>
        </w:r>
      </w:hyperlink>
      <w:r w:rsidRPr="00516086">
        <w:rPr>
          <w:rFonts w:ascii="Times New Roman" w:eastAsiaTheme="minorHAnsi" w:hAnsi="Times New Roman"/>
          <w:szCs w:val="22"/>
          <w:lang w:val="en-GB"/>
        </w:rPr>
        <w:t>.</w:t>
      </w:r>
    </w:p>
    <w:p w14:paraId="77AE3203" w14:textId="77777777" w:rsidR="00361450" w:rsidRPr="00516086" w:rsidRDefault="00361450" w:rsidP="00D06573">
      <w:pPr>
        <w:jc w:val="both"/>
        <w:rPr>
          <w:rFonts w:ascii="Times New Roman" w:eastAsiaTheme="minorHAnsi" w:hAnsi="Times New Roman"/>
          <w:szCs w:val="22"/>
          <w:lang w:val="en-GB"/>
        </w:rPr>
      </w:pPr>
    </w:p>
    <w:p w14:paraId="77AE3204"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t>GFCM. 2013</w:t>
      </w:r>
      <w:r w:rsidR="00516086" w:rsidRPr="00516086">
        <w:rPr>
          <w:rFonts w:ascii="Times New Roman" w:eastAsiaTheme="minorHAnsi" w:hAnsi="Times New Roman"/>
          <w:szCs w:val="22"/>
          <w:lang w:val="en-GB"/>
        </w:rPr>
        <w:t>a</w:t>
      </w:r>
      <w:r w:rsidRPr="00516086">
        <w:rPr>
          <w:rFonts w:ascii="Times New Roman" w:eastAsiaTheme="minorHAnsi" w:hAnsi="Times New Roman"/>
          <w:szCs w:val="22"/>
          <w:lang w:val="en-GB"/>
        </w:rPr>
        <w:t xml:space="preserve">. Joint GFCM-BSC Workshop on IUU Fishing in the Black Sea. BSC Headquarters, Istanbul, Turkey, 25-27 February 2013. Available at </w:t>
      </w:r>
      <w:hyperlink r:id="rId24" w:history="1">
        <w:r w:rsidRPr="00516086">
          <w:rPr>
            <w:rStyle w:val="Hyperlink"/>
            <w:rFonts w:ascii="Times New Roman" w:eastAsiaTheme="minorHAnsi" w:hAnsi="Times New Roman"/>
            <w:szCs w:val="22"/>
            <w:lang w:val="en-GB"/>
          </w:rPr>
          <w:t>www.gfcm.org</w:t>
        </w:r>
      </w:hyperlink>
      <w:r w:rsidRPr="00516086">
        <w:rPr>
          <w:rFonts w:ascii="Times New Roman" w:eastAsiaTheme="minorHAnsi" w:hAnsi="Times New Roman"/>
          <w:szCs w:val="22"/>
          <w:lang w:val="en-GB"/>
        </w:rPr>
        <w:t>.</w:t>
      </w:r>
    </w:p>
    <w:p w14:paraId="77AE3205" w14:textId="77777777" w:rsidR="00516086" w:rsidRPr="00516086" w:rsidRDefault="00516086" w:rsidP="00D06573">
      <w:pPr>
        <w:jc w:val="both"/>
        <w:rPr>
          <w:rFonts w:ascii="Times New Roman" w:eastAsiaTheme="minorHAnsi" w:hAnsi="Times New Roman"/>
          <w:i/>
          <w:szCs w:val="22"/>
          <w:lang w:val="en-GB"/>
        </w:rPr>
      </w:pPr>
    </w:p>
    <w:p w14:paraId="77AE3206" w14:textId="77777777" w:rsidR="00516086" w:rsidRPr="001838F9" w:rsidRDefault="00516086" w:rsidP="00516086">
      <w:pPr>
        <w:jc w:val="both"/>
        <w:rPr>
          <w:rFonts w:ascii="Times New Roman" w:eastAsiaTheme="minorHAnsi" w:hAnsi="Times New Roman"/>
          <w:szCs w:val="22"/>
          <w:lang w:val="en-GB"/>
        </w:rPr>
      </w:pPr>
      <w:r w:rsidRPr="001838F9">
        <w:rPr>
          <w:rFonts w:ascii="Times New Roman" w:eastAsiaTheme="minorHAnsi" w:hAnsi="Times New Roman"/>
          <w:szCs w:val="22"/>
          <w:lang w:val="en-GB"/>
        </w:rPr>
        <w:t>GFCM. 2013b. Report of the Second meeting of the ad hoc Working Group on the Black Sea (WGBS) Varna, Bulgaria, 24-26 April 2013. Available at www.gfcm.org.</w:t>
      </w:r>
    </w:p>
    <w:p w14:paraId="77AE3207" w14:textId="77777777" w:rsidR="00516086" w:rsidRPr="00516086" w:rsidRDefault="00516086" w:rsidP="00D06573">
      <w:pPr>
        <w:jc w:val="both"/>
        <w:rPr>
          <w:rFonts w:ascii="Times New Roman" w:eastAsiaTheme="minorHAnsi" w:hAnsi="Times New Roman"/>
          <w:szCs w:val="22"/>
          <w:lang w:val="en-GB"/>
        </w:rPr>
      </w:pPr>
    </w:p>
    <w:p w14:paraId="77AE3208"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lastRenderedPageBreak/>
        <w:t>GFCM. 2014</w:t>
      </w:r>
      <w:r w:rsidR="00F75562" w:rsidRPr="00516086">
        <w:rPr>
          <w:rFonts w:ascii="Times New Roman" w:eastAsiaTheme="minorHAnsi" w:hAnsi="Times New Roman"/>
          <w:szCs w:val="22"/>
          <w:lang w:val="en-GB"/>
        </w:rPr>
        <w:t>a</w:t>
      </w:r>
      <w:r w:rsidRPr="00516086">
        <w:rPr>
          <w:rFonts w:ascii="Times New Roman" w:eastAsiaTheme="minorHAnsi" w:hAnsi="Times New Roman"/>
          <w:szCs w:val="22"/>
          <w:lang w:val="en-GB"/>
        </w:rPr>
        <w:t xml:space="preserve">. GFCM Working Group on the Black Sea (WGBS). Report of the meeting of the subregional group on stock assessment in the Black Sea (SGSABS). Bucharest, Romania, 14-16 January 2014. </w:t>
      </w:r>
    </w:p>
    <w:p w14:paraId="77AE3209" w14:textId="77777777" w:rsidR="00F417E4" w:rsidRPr="00516086" w:rsidRDefault="00F417E4" w:rsidP="00D06573">
      <w:pPr>
        <w:jc w:val="both"/>
        <w:rPr>
          <w:rFonts w:ascii="Times New Roman" w:eastAsiaTheme="minorHAnsi" w:hAnsi="Times New Roman"/>
          <w:szCs w:val="22"/>
          <w:lang w:val="en-GB"/>
        </w:rPr>
      </w:pPr>
    </w:p>
    <w:p w14:paraId="77AE320A" w14:textId="77777777" w:rsidR="00F417E4" w:rsidRPr="00516086" w:rsidRDefault="00F417E4" w:rsidP="00F417E4">
      <w:pPr>
        <w:jc w:val="both"/>
        <w:rPr>
          <w:rFonts w:ascii="Times New Roman" w:eastAsiaTheme="minorHAnsi" w:hAnsi="Times New Roman"/>
          <w:szCs w:val="22"/>
          <w:lang w:val="en-GB"/>
        </w:rPr>
      </w:pPr>
      <w:r w:rsidRPr="00516086">
        <w:rPr>
          <w:rFonts w:ascii="Times New Roman" w:eastAsiaTheme="minorHAnsi" w:hAnsi="Times New Roman"/>
          <w:szCs w:val="22"/>
          <w:lang w:val="en-GB"/>
        </w:rPr>
        <w:t>GFCM. 2014b. GFCM Working Group on the Black Sea (WGBS). Workshop to test the feasibility of implementing multiannual management plans in the Black Sea. Trabzon, Turkey, 24-25 February 2014. Available at www.gfcm.org.</w:t>
      </w:r>
    </w:p>
    <w:p w14:paraId="77AE320B" w14:textId="77777777" w:rsidR="00361450" w:rsidRPr="00516086" w:rsidRDefault="00361450" w:rsidP="00D06573">
      <w:pPr>
        <w:jc w:val="both"/>
        <w:rPr>
          <w:rFonts w:ascii="Times New Roman" w:eastAsiaTheme="minorHAnsi" w:hAnsi="Times New Roman"/>
          <w:szCs w:val="22"/>
          <w:lang w:val="en-GB"/>
        </w:rPr>
      </w:pPr>
    </w:p>
    <w:p w14:paraId="77AE320C"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t>Heileman S.; Parr, W. and G. Volovik. 2008. V-8 Black Sea LME. In Sherman, K. and Hempel, G. (Editors): The UNEP Large Marine Ecosystem Report: a perspective on changing conditions in LMEs of the world’s Regional Seas. UNEP Regional Seas, Report and Studies No. 182. United Nations Environment Programme. Nairobi, Kenya, pp 839.</w:t>
      </w:r>
    </w:p>
    <w:p w14:paraId="77AE320D" w14:textId="77777777" w:rsidR="00361450" w:rsidRPr="00516086" w:rsidRDefault="00361450" w:rsidP="00D06573">
      <w:pPr>
        <w:jc w:val="both"/>
        <w:rPr>
          <w:rFonts w:ascii="Times New Roman" w:eastAsiaTheme="minorHAnsi" w:hAnsi="Times New Roman"/>
          <w:szCs w:val="22"/>
          <w:lang w:val="en-GB"/>
        </w:rPr>
      </w:pPr>
    </w:p>
    <w:p w14:paraId="77AE320E" w14:textId="77777777" w:rsidR="00DC53E1" w:rsidRPr="0086266E" w:rsidRDefault="00DC53E1" w:rsidP="00D06573">
      <w:pPr>
        <w:jc w:val="both"/>
        <w:rPr>
          <w:rFonts w:ascii="Times New Roman" w:eastAsiaTheme="minorHAnsi" w:hAnsi="Times New Roman"/>
          <w:szCs w:val="22"/>
          <w:lang w:val="en-GB"/>
        </w:rPr>
      </w:pPr>
    </w:p>
    <w:p w14:paraId="77AE320F" w14:textId="77777777" w:rsidR="00DC53E1" w:rsidRPr="0086266E" w:rsidRDefault="00DC53E1" w:rsidP="00D06573">
      <w:pPr>
        <w:jc w:val="both"/>
        <w:rPr>
          <w:rFonts w:ascii="Times New Roman" w:eastAsiaTheme="minorHAnsi" w:hAnsi="Times New Roman"/>
          <w:szCs w:val="22"/>
          <w:lang w:val="en-GB"/>
        </w:rPr>
      </w:pPr>
      <w:r w:rsidRPr="0086266E">
        <w:rPr>
          <w:rFonts w:ascii="Times New Roman" w:eastAsiaTheme="minorHAnsi" w:hAnsi="Times New Roman"/>
          <w:szCs w:val="22"/>
          <w:lang w:val="en-GB"/>
        </w:rPr>
        <w:t>ICES WGEF. 2006. Spurdog in the Northeast Atlantic. pp 19–76 in Report of the Working Group on Elasmobranch Fishes (WGEF), 14–21 June 2007. ICES Advisory Committee on Fisheries Management, ICES CM2006/ACFM:31. www.ices.dk/reports/ACFM/2006/WGEF/WGEF2006.pdf</w:t>
      </w:r>
    </w:p>
    <w:p w14:paraId="77AE3210" w14:textId="77777777" w:rsidR="00240499" w:rsidRPr="0086266E" w:rsidRDefault="00240499" w:rsidP="00D06573">
      <w:pPr>
        <w:jc w:val="both"/>
        <w:rPr>
          <w:rFonts w:ascii="Times New Roman" w:eastAsiaTheme="minorHAnsi" w:hAnsi="Times New Roman"/>
          <w:szCs w:val="22"/>
          <w:lang w:val="en-GB"/>
        </w:rPr>
      </w:pPr>
    </w:p>
    <w:p w14:paraId="77AE3211" w14:textId="77777777" w:rsidR="00240499" w:rsidRPr="00516086" w:rsidRDefault="00240499" w:rsidP="00D06573">
      <w:pPr>
        <w:jc w:val="both"/>
        <w:rPr>
          <w:rFonts w:ascii="Times New Roman" w:hAnsi="Times New Roman"/>
        </w:rPr>
      </w:pPr>
      <w:r w:rsidRPr="0086266E">
        <w:rPr>
          <w:rFonts w:ascii="Times New Roman" w:eastAsiaTheme="minorHAnsi" w:hAnsi="Times New Roman"/>
          <w:szCs w:val="22"/>
          <w:lang w:val="en-GB"/>
        </w:rPr>
        <w:t xml:space="preserve">Kose, S. 2014. Seafood processing industry in the Turkish Black Sea. Pp. 518 – 547. In </w:t>
      </w:r>
      <w:r w:rsidRPr="00516086">
        <w:rPr>
          <w:rFonts w:ascii="Times New Roman" w:hAnsi="Times New Roman"/>
        </w:rPr>
        <w:t>In. E. Duzgunes, B. Ozturk and M. Zengin (Eds). Turkish fisheries in the Black Sea. Turkish Marine Research Foundation (TUDAV). Publication number 40. Istanbul, Turkey.</w:t>
      </w:r>
    </w:p>
    <w:p w14:paraId="77AE3212" w14:textId="77777777" w:rsidR="00DC53E1" w:rsidRPr="0086266E" w:rsidRDefault="00DC53E1" w:rsidP="00D06573">
      <w:pPr>
        <w:jc w:val="both"/>
        <w:rPr>
          <w:rFonts w:ascii="Times New Roman" w:eastAsiaTheme="minorHAnsi" w:hAnsi="Times New Roman"/>
          <w:szCs w:val="22"/>
          <w:lang w:val="en-GB"/>
        </w:rPr>
      </w:pPr>
    </w:p>
    <w:p w14:paraId="77AE3213" w14:textId="77777777" w:rsidR="00361450" w:rsidRPr="0086266E" w:rsidRDefault="00361450" w:rsidP="00D06573">
      <w:pPr>
        <w:jc w:val="both"/>
        <w:rPr>
          <w:rFonts w:ascii="Times New Roman" w:eastAsiaTheme="minorHAnsi" w:hAnsi="Times New Roman"/>
          <w:szCs w:val="22"/>
          <w:lang w:val="en-GB"/>
        </w:rPr>
      </w:pPr>
      <w:r w:rsidRPr="0086266E">
        <w:rPr>
          <w:rFonts w:ascii="Times New Roman" w:eastAsiaTheme="minorHAnsi" w:hAnsi="Times New Roman"/>
          <w:szCs w:val="22"/>
          <w:lang w:val="en-GB"/>
        </w:rPr>
        <w:t xml:space="preserve">Maximov, V.; Zaharia, T.; Nicolaev, S. and G. Radu. </w:t>
      </w:r>
      <w:r w:rsidR="00B506DD" w:rsidRPr="0086266E">
        <w:rPr>
          <w:rFonts w:ascii="Times New Roman" w:eastAsiaTheme="minorHAnsi" w:hAnsi="Times New Roman"/>
          <w:szCs w:val="22"/>
          <w:lang w:val="en-GB"/>
        </w:rPr>
        <w:t>2013.</w:t>
      </w:r>
      <w:r w:rsidRPr="0086266E">
        <w:rPr>
          <w:rFonts w:ascii="Times New Roman" w:eastAsiaTheme="minorHAnsi" w:hAnsi="Times New Roman"/>
          <w:szCs w:val="22"/>
          <w:lang w:val="en-GB"/>
        </w:rPr>
        <w:t xml:space="preserve"> </w:t>
      </w:r>
      <w:r w:rsidRPr="00516086">
        <w:rPr>
          <w:rFonts w:ascii="Times New Roman" w:eastAsiaTheme="minorHAnsi" w:hAnsi="Times New Roman"/>
          <w:szCs w:val="22"/>
          <w:lang w:val="en-GB"/>
        </w:rPr>
        <w:t>State of the Romanian Black Sea turbot (</w:t>
      </w:r>
      <w:r w:rsidRPr="00516086">
        <w:rPr>
          <w:rFonts w:ascii="Times New Roman" w:eastAsiaTheme="minorHAnsi" w:hAnsi="Times New Roman"/>
          <w:i/>
          <w:szCs w:val="22"/>
          <w:lang w:val="en-GB"/>
        </w:rPr>
        <w:t>Psetta maxima maeotica</w:t>
      </w:r>
      <w:r w:rsidRPr="00516086">
        <w:rPr>
          <w:rFonts w:ascii="Times New Roman" w:eastAsiaTheme="minorHAnsi" w:hAnsi="Times New Roman"/>
          <w:szCs w:val="22"/>
          <w:lang w:val="en-GB"/>
        </w:rPr>
        <w:t xml:space="preserve">) resources. </w:t>
      </w:r>
      <w:r w:rsidRPr="0086266E">
        <w:rPr>
          <w:rFonts w:ascii="Times New Roman" w:eastAsiaTheme="minorHAnsi" w:hAnsi="Times New Roman"/>
          <w:szCs w:val="22"/>
          <w:lang w:val="en-GB"/>
        </w:rPr>
        <w:t>“Cercetari Marine“ Issue no. 43 Pages 296-306.</w:t>
      </w:r>
    </w:p>
    <w:p w14:paraId="77AE3214" w14:textId="77777777" w:rsidR="00361450" w:rsidRPr="0086266E" w:rsidRDefault="00361450" w:rsidP="00D06573">
      <w:pPr>
        <w:jc w:val="both"/>
        <w:rPr>
          <w:rFonts w:ascii="Times New Roman" w:eastAsiaTheme="minorHAnsi" w:hAnsi="Times New Roman"/>
          <w:szCs w:val="22"/>
          <w:lang w:val="en-GB"/>
        </w:rPr>
      </w:pPr>
    </w:p>
    <w:p w14:paraId="77AE3215" w14:textId="77777777" w:rsidR="00866884" w:rsidRPr="00516086" w:rsidRDefault="00866884" w:rsidP="00D06573">
      <w:pPr>
        <w:jc w:val="both"/>
        <w:rPr>
          <w:rFonts w:ascii="Times New Roman" w:hAnsi="Times New Roman"/>
        </w:rPr>
      </w:pPr>
      <w:r w:rsidRPr="00516086">
        <w:rPr>
          <w:rFonts w:ascii="Times New Roman" w:hAnsi="Times New Roman"/>
        </w:rPr>
        <w:t>Oguz, T. 2014. Long-term ecosystem changes and their implications for fishery management in the Black Sea. Pp. 1 – 23. In. E. Duzgunes, B. Ozturk and M. Zengin (Eds). Turkish fisheries in the Black Sea. Turkish Marine Research Foundation (TUDAV). Publication number 40. Istanbul, Turkey.</w:t>
      </w:r>
    </w:p>
    <w:p w14:paraId="77AE3216" w14:textId="77777777" w:rsidR="00866884" w:rsidRPr="00516086" w:rsidRDefault="00866884" w:rsidP="00D06573">
      <w:pPr>
        <w:jc w:val="both"/>
        <w:rPr>
          <w:rFonts w:ascii="Times New Roman" w:hAnsi="Times New Roman"/>
        </w:rPr>
      </w:pPr>
    </w:p>
    <w:p w14:paraId="77AE3217" w14:textId="77777777" w:rsidR="00361450" w:rsidRPr="00516086" w:rsidRDefault="00361450" w:rsidP="00D06573">
      <w:pPr>
        <w:jc w:val="both"/>
        <w:rPr>
          <w:rFonts w:ascii="Times New Roman" w:hAnsi="Times New Roman"/>
        </w:rPr>
      </w:pPr>
      <w:r w:rsidRPr="00516086">
        <w:rPr>
          <w:rFonts w:ascii="Times New Roman" w:hAnsi="Times New Roman"/>
        </w:rPr>
        <w:t xml:space="preserve">Ozturk, B. 2013. Nature and extent of the Illegal, Unreported and Unregulated (IUU) fishing in the Black Sea. Background paper prepared for the Joint GFCM BSC Workshop on IUU Fishing in the Black Sea Istanbul, Turkey, 25-27 February 2013. Available at </w:t>
      </w:r>
      <w:hyperlink r:id="rId25" w:history="1">
        <w:r w:rsidRPr="00516086">
          <w:rPr>
            <w:rStyle w:val="Hyperlink"/>
            <w:rFonts w:ascii="Times New Roman" w:hAnsi="Times New Roman"/>
          </w:rPr>
          <w:t>www.gfcm.org</w:t>
        </w:r>
      </w:hyperlink>
      <w:r w:rsidRPr="00516086">
        <w:rPr>
          <w:rFonts w:ascii="Times New Roman" w:hAnsi="Times New Roman"/>
        </w:rPr>
        <w:t>.</w:t>
      </w:r>
    </w:p>
    <w:p w14:paraId="77AE3218" w14:textId="77777777" w:rsidR="00361450" w:rsidRPr="00516086" w:rsidRDefault="00361450" w:rsidP="00D06573">
      <w:pPr>
        <w:jc w:val="both"/>
        <w:rPr>
          <w:rFonts w:ascii="Times New Roman" w:hAnsi="Times New Roman"/>
        </w:rPr>
      </w:pPr>
    </w:p>
    <w:p w14:paraId="77AE3219"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r w:rsidRPr="00516086">
        <w:rPr>
          <w:rFonts w:ascii="Times New Roman" w:eastAsiaTheme="minorHAnsi" w:hAnsi="Times New Roman" w:cs="Verdana"/>
          <w:szCs w:val="20"/>
          <w:lang w:val="en-GB"/>
        </w:rPr>
        <w:t>Panin N. and D. Jipa. 2002. Danube River sediment input and its interaction with the northwestern Black Sea. Estuarine, Coastal and Shelf Science 54/3, 551-562.</w:t>
      </w:r>
    </w:p>
    <w:p w14:paraId="77AE321A"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p>
    <w:p w14:paraId="77AE321B" w14:textId="77777777" w:rsidR="00361450" w:rsidRPr="00516086" w:rsidRDefault="00361450" w:rsidP="00D06573">
      <w:pPr>
        <w:jc w:val="both"/>
        <w:rPr>
          <w:rFonts w:ascii="Times New Roman" w:hAnsi="Times New Roman"/>
        </w:rPr>
      </w:pPr>
      <w:r w:rsidRPr="00516086">
        <w:rPr>
          <w:rFonts w:ascii="Times New Roman" w:hAnsi="Times New Roman"/>
        </w:rPr>
        <w:t xml:space="preserve">Popescu, I. 2010. Fisheries in the Black Sea. Directorate General for Internal Policies. Policy Department B: Structural and Cohesion Policies. Fisheries. 76 p. Available at </w:t>
      </w:r>
      <w:hyperlink r:id="rId26" w:history="1">
        <w:r w:rsidRPr="00516086">
          <w:rPr>
            <w:rStyle w:val="Hyperlink"/>
            <w:rFonts w:ascii="Times New Roman" w:hAnsi="Times New Roman"/>
          </w:rPr>
          <w:t>http://www.europarl.europa.eu/studies</w:t>
        </w:r>
      </w:hyperlink>
      <w:r w:rsidRPr="00516086">
        <w:rPr>
          <w:rFonts w:ascii="Times New Roman" w:hAnsi="Times New Roman"/>
        </w:rPr>
        <w:t>.</w:t>
      </w:r>
    </w:p>
    <w:p w14:paraId="77AE321C" w14:textId="77777777" w:rsidR="00361450" w:rsidRPr="00516086" w:rsidRDefault="00361450" w:rsidP="00D06573">
      <w:pPr>
        <w:jc w:val="both"/>
        <w:rPr>
          <w:rFonts w:ascii="Times New Roman" w:hAnsi="Times New Roman"/>
        </w:rPr>
      </w:pPr>
    </w:p>
    <w:p w14:paraId="77AE321D" w14:textId="77777777" w:rsidR="00361450" w:rsidRPr="00516086" w:rsidRDefault="00361450" w:rsidP="00D06573">
      <w:pPr>
        <w:jc w:val="both"/>
        <w:rPr>
          <w:rFonts w:ascii="Times New Roman" w:eastAsiaTheme="minorHAnsi" w:hAnsi="Times New Roman" w:cs="Times New Roman"/>
          <w:szCs w:val="21"/>
          <w:lang w:val="en-GB"/>
        </w:rPr>
      </w:pPr>
      <w:r w:rsidRPr="00516086">
        <w:rPr>
          <w:rFonts w:ascii="Times New Roman" w:eastAsiaTheme="minorHAnsi" w:hAnsi="Times New Roman" w:cs="Times New Roman"/>
          <w:szCs w:val="21"/>
          <w:lang w:val="en-GB"/>
        </w:rPr>
        <w:t>Prodanov, K.; Mikhailov, K.; Daskalov, G.; Maxim, C.; Chashchin, A.; Arkhipov, A.; Shlyakhov, V.; Ozdamar, E. 1997. Environmental management of fish resources in the Black Sea and their rational exploitation. Studies and Reviews. General Fisheries Council for the Mediterranean. No. 68. Rome, FAO. 178p.</w:t>
      </w:r>
    </w:p>
    <w:p w14:paraId="77AE321E" w14:textId="77777777" w:rsidR="00361450" w:rsidRPr="00516086" w:rsidRDefault="00361450" w:rsidP="00D06573">
      <w:pPr>
        <w:jc w:val="both"/>
        <w:rPr>
          <w:rFonts w:ascii="Times New Roman" w:hAnsi="Times New Roman"/>
          <w:b/>
        </w:rPr>
      </w:pPr>
    </w:p>
    <w:p w14:paraId="77AE321F"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t>Radu, G. and V. Maximov. 2012. State of the Black Sea Spiny Dogfish (</w:t>
      </w:r>
      <w:r w:rsidRPr="00516086">
        <w:rPr>
          <w:rFonts w:ascii="Times New Roman" w:eastAsiaTheme="minorHAnsi" w:hAnsi="Times New Roman"/>
          <w:i/>
          <w:szCs w:val="22"/>
          <w:lang w:val="en-GB"/>
        </w:rPr>
        <w:t>Squalus acanthias</w:t>
      </w:r>
      <w:r w:rsidRPr="00516086">
        <w:rPr>
          <w:rFonts w:ascii="Times New Roman" w:eastAsiaTheme="minorHAnsi" w:hAnsi="Times New Roman"/>
          <w:szCs w:val="22"/>
          <w:lang w:val="en-GB"/>
        </w:rPr>
        <w:t xml:space="preserve"> Linnaeus, 1758). GFCM SAC Stock Assessment Form 2012. Available at </w:t>
      </w:r>
      <w:hyperlink r:id="rId27" w:history="1">
        <w:r w:rsidRPr="00516086">
          <w:rPr>
            <w:rStyle w:val="Hyperlink"/>
            <w:rFonts w:ascii="Times New Roman" w:eastAsiaTheme="minorHAnsi" w:hAnsi="Times New Roman"/>
            <w:szCs w:val="22"/>
            <w:lang w:val="en-GB"/>
          </w:rPr>
          <w:t>http://151.1.154.86/GfcmWebSite/SAC/SCSA/WG_Demersal_Species/2012/SAFs/2012_DGS_GSA29_NIMRD.pdf</w:t>
        </w:r>
      </w:hyperlink>
      <w:r w:rsidRPr="00516086">
        <w:rPr>
          <w:rFonts w:ascii="Times New Roman" w:eastAsiaTheme="minorHAnsi" w:hAnsi="Times New Roman"/>
          <w:szCs w:val="22"/>
          <w:lang w:val="en-GB"/>
        </w:rPr>
        <w:t xml:space="preserve">. </w:t>
      </w:r>
    </w:p>
    <w:p w14:paraId="77AE3220" w14:textId="77777777" w:rsidR="00361450" w:rsidRPr="00516086" w:rsidRDefault="00361450" w:rsidP="00D06573">
      <w:pPr>
        <w:jc w:val="both"/>
        <w:rPr>
          <w:rFonts w:ascii="Times New Roman" w:eastAsiaTheme="minorHAnsi" w:hAnsi="Times New Roman"/>
          <w:szCs w:val="22"/>
          <w:lang w:val="en-GB"/>
        </w:rPr>
      </w:pPr>
    </w:p>
    <w:p w14:paraId="77AE3221" w14:textId="77777777" w:rsidR="00361450" w:rsidRPr="00516086" w:rsidRDefault="00361450" w:rsidP="00D06573">
      <w:pPr>
        <w:jc w:val="both"/>
        <w:rPr>
          <w:rFonts w:ascii="Times New Roman" w:eastAsiaTheme="minorHAnsi" w:hAnsi="Times New Roman"/>
          <w:i/>
          <w:szCs w:val="22"/>
          <w:lang w:val="en-GB"/>
        </w:rPr>
      </w:pPr>
      <w:r w:rsidRPr="0086266E">
        <w:rPr>
          <w:rFonts w:ascii="Times New Roman" w:eastAsiaTheme="minorHAnsi" w:hAnsi="Times New Roman"/>
          <w:szCs w:val="22"/>
          <w:lang w:val="en-GB"/>
        </w:rPr>
        <w:t xml:space="preserve">Sampson, D., Ak, O., Daskalov, G., Cardinale, M., Charef, A., Duzgunes, E., Genç, Y., Gucu, A.C., Maximov, V., Mikhaylyuk, A., Orio, A., Osio, G. C., Panayotova, M., Radu, G., Raykov, V.,Shlyakhov, V., Yankova, M. and Zengin, M. 2014. </w:t>
      </w:r>
      <w:r w:rsidRPr="00516086">
        <w:rPr>
          <w:rFonts w:ascii="Times New Roman" w:eastAsiaTheme="minorHAnsi" w:hAnsi="Times New Roman"/>
          <w:szCs w:val="22"/>
          <w:lang w:val="en-GB"/>
        </w:rPr>
        <w:t xml:space="preserve">Stock assessment Form. Turbot </w:t>
      </w:r>
      <w:r w:rsidRPr="00516086">
        <w:rPr>
          <w:rFonts w:ascii="Times New Roman" w:eastAsiaTheme="minorHAnsi" w:hAnsi="Times New Roman"/>
          <w:i/>
          <w:szCs w:val="22"/>
          <w:lang w:val="en-GB"/>
        </w:rPr>
        <w:t xml:space="preserve">Psetta maxima/Scophthalmus maximus. Stock assessment presented at the GFCM Sub-regional Group on Stock Assessment for the Black Sea 2014. Available at </w:t>
      </w:r>
      <w:hyperlink r:id="rId28" w:history="1">
        <w:r w:rsidRPr="00516086">
          <w:rPr>
            <w:rStyle w:val="Hyperlink"/>
            <w:rFonts w:ascii="Times New Roman" w:eastAsiaTheme="minorHAnsi" w:hAnsi="Times New Roman"/>
            <w:i/>
            <w:szCs w:val="22"/>
            <w:lang w:val="en-GB"/>
          </w:rPr>
          <w:t>www.gfcm.org</w:t>
        </w:r>
      </w:hyperlink>
      <w:r w:rsidRPr="00516086">
        <w:rPr>
          <w:rFonts w:ascii="Times New Roman" w:eastAsiaTheme="minorHAnsi" w:hAnsi="Times New Roman"/>
          <w:i/>
          <w:szCs w:val="22"/>
          <w:lang w:val="en-GB"/>
        </w:rPr>
        <w:t>.</w:t>
      </w:r>
    </w:p>
    <w:p w14:paraId="77AE3222" w14:textId="77777777" w:rsidR="00361450" w:rsidRPr="00516086" w:rsidRDefault="00361450" w:rsidP="00D06573">
      <w:pPr>
        <w:jc w:val="both"/>
        <w:rPr>
          <w:rFonts w:ascii="Times New Roman" w:eastAsiaTheme="minorHAnsi" w:hAnsi="Times New Roman"/>
          <w:i/>
          <w:szCs w:val="22"/>
          <w:lang w:val="en-GB"/>
        </w:rPr>
      </w:pPr>
    </w:p>
    <w:p w14:paraId="77AE3223" w14:textId="77777777" w:rsidR="00B506DD" w:rsidRPr="00516086" w:rsidRDefault="00B506DD" w:rsidP="00B506DD">
      <w:pPr>
        <w:pStyle w:val="NormalWeb"/>
        <w:spacing w:before="2" w:after="2"/>
        <w:rPr>
          <w:rFonts w:ascii="Times New Roman" w:hAnsi="Times New Roman"/>
          <w:sz w:val="24"/>
          <w:szCs w:val="24"/>
        </w:rPr>
      </w:pPr>
      <w:r w:rsidRPr="00516086">
        <w:rPr>
          <w:rFonts w:ascii="Times New Roman" w:hAnsi="Times New Roman"/>
          <w:sz w:val="24"/>
          <w:szCs w:val="24"/>
        </w:rPr>
        <w:t xml:space="preserve">Scientific, Technical and Economic Committee for Fisheries (STECF), 2009. Report of the SGMED-09-01. Review of advice on Black Sea stocks for 2009 (eds. Daskalov G., Rätz H.J. 2009). Luxembourg: Office for Official Publications of the European Communities, 158 pp., DOI 10.2788/19709. </w:t>
      </w:r>
    </w:p>
    <w:p w14:paraId="77AE3224" w14:textId="77777777" w:rsidR="00B506DD" w:rsidRPr="00516086" w:rsidRDefault="00B506DD" w:rsidP="00361450">
      <w:pPr>
        <w:jc w:val="both"/>
        <w:rPr>
          <w:rFonts w:ascii="Times New Roman" w:eastAsiaTheme="minorHAnsi" w:hAnsi="Times New Roman"/>
          <w:szCs w:val="22"/>
          <w:lang w:val="en-GB"/>
        </w:rPr>
      </w:pPr>
    </w:p>
    <w:p w14:paraId="77AE3225" w14:textId="77777777" w:rsidR="00361450" w:rsidRPr="00516086" w:rsidRDefault="00361450" w:rsidP="00361450">
      <w:pPr>
        <w:jc w:val="both"/>
        <w:rPr>
          <w:rFonts w:ascii="Times New Roman" w:eastAsiaTheme="minorHAnsi" w:hAnsi="Times New Roman"/>
          <w:szCs w:val="22"/>
          <w:lang w:val="en-GB"/>
        </w:rPr>
      </w:pPr>
      <w:r w:rsidRPr="00516086">
        <w:rPr>
          <w:rFonts w:ascii="Times New Roman" w:eastAsiaTheme="minorHAnsi" w:hAnsi="Times New Roman"/>
          <w:szCs w:val="22"/>
          <w:lang w:val="en-GB"/>
        </w:rPr>
        <w:t>Scientific, Technical and Economic Committee for Fisheries (STECF). 2013. Assessment of Black Sea stocks (STECF 13-XX). 2013. Publications Office of the European Union, Luxembourg, EUR XXXX EN, JRC XXXX, 430 pp.</w:t>
      </w:r>
    </w:p>
    <w:p w14:paraId="77AE3226" w14:textId="77777777" w:rsidR="00361450" w:rsidRPr="00516086" w:rsidRDefault="00361450" w:rsidP="00D06573">
      <w:pPr>
        <w:pStyle w:val="NormalWeb"/>
        <w:spacing w:before="2" w:after="2"/>
        <w:rPr>
          <w:rFonts w:ascii="Times New Roman" w:hAnsi="Times New Roman"/>
          <w:sz w:val="24"/>
        </w:rPr>
      </w:pPr>
    </w:p>
    <w:p w14:paraId="77AE3227"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r w:rsidRPr="00516086">
        <w:rPr>
          <w:rFonts w:ascii="Times New Roman" w:eastAsiaTheme="minorHAnsi" w:hAnsi="Times New Roman" w:cs="Verdana"/>
          <w:szCs w:val="20"/>
          <w:lang w:val="en-GB"/>
        </w:rPr>
        <w:t>Shlyakhov V. and G. Daskalov. 2008. The state of marine living resources. In: State of the Environment of the Black Sea (2001-2006/7). Edited by Temel Oguz. Publications of the Commission on the Protection of the Black Sea Against Pollution (BSC) 2008-3, Istanbul, Turkey, 421 pp.</w:t>
      </w:r>
    </w:p>
    <w:p w14:paraId="77AE3228" w14:textId="77777777" w:rsidR="00361450" w:rsidRPr="00516086" w:rsidRDefault="00361450" w:rsidP="00D06573">
      <w:pPr>
        <w:autoSpaceDE w:val="0"/>
        <w:autoSpaceDN w:val="0"/>
        <w:adjustRightInd w:val="0"/>
        <w:rPr>
          <w:rFonts w:ascii="Times New Roman" w:eastAsiaTheme="minorHAnsi" w:hAnsi="Times New Roman" w:cs="Verdana"/>
          <w:szCs w:val="20"/>
          <w:lang w:val="en-GB"/>
        </w:rPr>
      </w:pPr>
    </w:p>
    <w:p w14:paraId="77AE3229" w14:textId="77777777" w:rsidR="00361450" w:rsidRPr="00516086" w:rsidRDefault="00361450" w:rsidP="00D06573">
      <w:pPr>
        <w:jc w:val="both"/>
        <w:rPr>
          <w:rFonts w:ascii="Times New Roman" w:eastAsiaTheme="minorHAnsi" w:hAnsi="Times New Roman"/>
          <w:szCs w:val="22"/>
          <w:lang w:val="en-GB"/>
        </w:rPr>
      </w:pPr>
      <w:r w:rsidRPr="00516086">
        <w:rPr>
          <w:rFonts w:ascii="Times New Roman" w:eastAsiaTheme="minorHAnsi" w:hAnsi="Times New Roman"/>
          <w:szCs w:val="22"/>
          <w:lang w:val="en-GB"/>
        </w:rPr>
        <w:t xml:space="preserve">Shlyakhov, V. 2013. Stock assessment form for Picked dogfish. Available at </w:t>
      </w:r>
      <w:hyperlink r:id="rId29" w:history="1">
        <w:r w:rsidRPr="00516086">
          <w:rPr>
            <w:rStyle w:val="Hyperlink"/>
            <w:rFonts w:ascii="Times New Roman" w:eastAsiaTheme="minorHAnsi" w:hAnsi="Times New Roman"/>
            <w:szCs w:val="22"/>
            <w:lang w:val="en-GB"/>
          </w:rPr>
          <w:t>www.gfcm.org</w:t>
        </w:r>
      </w:hyperlink>
      <w:r w:rsidRPr="00516086">
        <w:rPr>
          <w:rFonts w:ascii="Times New Roman" w:eastAsiaTheme="minorHAnsi" w:hAnsi="Times New Roman"/>
          <w:szCs w:val="22"/>
          <w:lang w:val="en-GB"/>
        </w:rPr>
        <w:t>.</w:t>
      </w:r>
    </w:p>
    <w:p w14:paraId="77AE322A" w14:textId="77777777" w:rsidR="00361450" w:rsidRPr="00516086" w:rsidRDefault="00361450" w:rsidP="00D06573">
      <w:pPr>
        <w:jc w:val="both"/>
        <w:rPr>
          <w:rFonts w:ascii="Times New Roman" w:eastAsiaTheme="minorHAnsi" w:hAnsi="Times New Roman"/>
          <w:i/>
          <w:szCs w:val="22"/>
          <w:lang w:val="en-GB"/>
        </w:rPr>
      </w:pPr>
    </w:p>
    <w:p w14:paraId="77AE322B" w14:textId="77777777" w:rsidR="00361450" w:rsidRPr="00516086" w:rsidRDefault="00361450" w:rsidP="00D06573">
      <w:pPr>
        <w:jc w:val="both"/>
        <w:rPr>
          <w:rFonts w:ascii="Times New Roman" w:eastAsiaTheme="minorHAnsi" w:hAnsi="Times New Roman"/>
          <w:i/>
          <w:szCs w:val="22"/>
          <w:lang w:val="en-GB"/>
        </w:rPr>
      </w:pPr>
      <w:r w:rsidRPr="00516086">
        <w:rPr>
          <w:rFonts w:ascii="Times New Roman" w:eastAsiaTheme="minorHAnsi" w:hAnsi="Times New Roman"/>
          <w:szCs w:val="22"/>
          <w:lang w:val="en-GB"/>
        </w:rPr>
        <w:t>Shlyakhov, V. 2014. T</w:t>
      </w:r>
      <w:r w:rsidR="00093E8A" w:rsidRPr="00516086">
        <w:rPr>
          <w:rFonts w:ascii="Times New Roman" w:eastAsiaTheme="minorHAnsi" w:hAnsi="Times New Roman"/>
          <w:szCs w:val="22"/>
          <w:lang w:val="en-GB"/>
        </w:rPr>
        <w:t>he assessment on the status of t</w:t>
      </w:r>
      <w:r w:rsidRPr="00516086">
        <w:rPr>
          <w:rFonts w:ascii="Times New Roman" w:eastAsiaTheme="minorHAnsi" w:hAnsi="Times New Roman"/>
          <w:szCs w:val="22"/>
          <w:lang w:val="en-GB"/>
        </w:rPr>
        <w:t xml:space="preserve">urbot stocks in the Ukrainian Black Sea. Paper presented at the </w:t>
      </w:r>
      <w:r w:rsidRPr="00516086">
        <w:rPr>
          <w:rFonts w:ascii="Times New Roman" w:eastAsiaTheme="minorHAnsi" w:hAnsi="Times New Roman"/>
          <w:i/>
          <w:szCs w:val="22"/>
          <w:lang w:val="en-GB"/>
        </w:rPr>
        <w:t>GFCM Sub-regional Group on Stock Assessment for the Black Sea 2014.</w:t>
      </w:r>
    </w:p>
    <w:p w14:paraId="77AE322C" w14:textId="77777777" w:rsidR="00361450" w:rsidRPr="00516086" w:rsidRDefault="00361450" w:rsidP="00D06573">
      <w:pPr>
        <w:jc w:val="both"/>
        <w:rPr>
          <w:rFonts w:ascii="Times New Roman" w:eastAsiaTheme="minorHAnsi" w:hAnsi="Times New Roman"/>
          <w:i/>
          <w:szCs w:val="22"/>
          <w:lang w:val="en-GB"/>
        </w:rPr>
      </w:pPr>
    </w:p>
    <w:p w14:paraId="77AE322D" w14:textId="77777777" w:rsidR="00361450" w:rsidRPr="00516086" w:rsidRDefault="00361450" w:rsidP="00D06573">
      <w:pPr>
        <w:jc w:val="both"/>
        <w:rPr>
          <w:rFonts w:ascii="Times New Roman" w:hAnsi="Times New Roman"/>
        </w:rPr>
      </w:pPr>
      <w:r w:rsidRPr="00516086">
        <w:rPr>
          <w:rFonts w:ascii="Times New Roman" w:hAnsi="Times New Roman"/>
        </w:rPr>
        <w:t xml:space="preserve">Vivero, J. L. S. 2010. Jurisdictional Waters in the Mediterranean and Black Seas. Directorate-General for Internal Policies of the Union Policy Department B: Structural and Cohesion Policies. Fisheries. 140 p. Available at </w:t>
      </w:r>
      <w:hyperlink r:id="rId30" w:history="1">
        <w:r w:rsidRPr="00516086">
          <w:rPr>
            <w:rStyle w:val="Hyperlink"/>
            <w:rFonts w:ascii="Times New Roman" w:hAnsi="Times New Roman"/>
          </w:rPr>
          <w:t>http://www.europarl.europa.eu/studies</w:t>
        </w:r>
      </w:hyperlink>
      <w:r w:rsidRPr="00516086">
        <w:rPr>
          <w:rFonts w:ascii="Times New Roman" w:hAnsi="Times New Roman"/>
        </w:rPr>
        <w:t>.</w:t>
      </w:r>
    </w:p>
    <w:p w14:paraId="77AE322E" w14:textId="77777777" w:rsidR="00361450" w:rsidRPr="00516086" w:rsidRDefault="00361450" w:rsidP="00D06573">
      <w:pPr>
        <w:jc w:val="both"/>
        <w:rPr>
          <w:rFonts w:ascii="Times New Roman" w:hAnsi="Times New Roman"/>
        </w:rPr>
      </w:pPr>
    </w:p>
    <w:p w14:paraId="77AE322F" w14:textId="77777777" w:rsidR="00361450" w:rsidRPr="00516086" w:rsidRDefault="00F944F1" w:rsidP="00D06573">
      <w:pPr>
        <w:jc w:val="both"/>
        <w:rPr>
          <w:rFonts w:ascii="Times New Roman" w:hAnsi="Times New Roman"/>
        </w:rPr>
      </w:pPr>
      <w:r w:rsidRPr="00516086">
        <w:rPr>
          <w:rFonts w:ascii="Times New Roman" w:hAnsi="Times New Roman"/>
        </w:rPr>
        <w:t>Zengin, M., Genc</w:t>
      </w:r>
      <w:r w:rsidR="00361450" w:rsidRPr="00516086">
        <w:rPr>
          <w:rFonts w:ascii="Times New Roman" w:hAnsi="Times New Roman"/>
        </w:rPr>
        <w:t>, Y.</w:t>
      </w:r>
      <w:r w:rsidRPr="00516086">
        <w:rPr>
          <w:rFonts w:ascii="Times New Roman" w:hAnsi="Times New Roman"/>
        </w:rPr>
        <w:t>, and E. Duzgunes. 1998. Evaluation of data from market samples on the commercial fish s</w:t>
      </w:r>
      <w:r w:rsidR="00361450" w:rsidRPr="00516086">
        <w:rPr>
          <w:rFonts w:ascii="Times New Roman" w:hAnsi="Times New Roman"/>
        </w:rPr>
        <w:t>pecies in</w:t>
      </w:r>
      <w:r w:rsidRPr="00516086">
        <w:rPr>
          <w:rFonts w:ascii="Times New Roman" w:hAnsi="Times New Roman"/>
        </w:rPr>
        <w:t xml:space="preserve"> the Black Sea during 1990-1995. </w:t>
      </w:r>
      <w:r w:rsidR="00361450" w:rsidRPr="00516086">
        <w:rPr>
          <w:rFonts w:ascii="Times New Roman" w:hAnsi="Times New Roman"/>
        </w:rPr>
        <w:t>Proceedings of the First International Symposium on Fisheries and Ecology 2-4 September, Trabzon, Turkey.</w:t>
      </w:r>
    </w:p>
    <w:p w14:paraId="77AE3230" w14:textId="77777777" w:rsidR="001B4B2D" w:rsidRPr="00516086" w:rsidRDefault="001B4B2D" w:rsidP="009B2289">
      <w:pPr>
        <w:jc w:val="both"/>
        <w:rPr>
          <w:rFonts w:ascii="Times New Roman" w:hAnsi="Times New Roman"/>
          <w:b/>
          <w:lang w:val="en-GB"/>
        </w:rPr>
      </w:pPr>
    </w:p>
    <w:p w14:paraId="77AE3231" w14:textId="77777777" w:rsidR="001B4B2D" w:rsidRPr="00516086" w:rsidRDefault="001B4B2D" w:rsidP="001B4B2D">
      <w:pPr>
        <w:jc w:val="both"/>
        <w:rPr>
          <w:rFonts w:ascii="Times New Roman" w:hAnsi="Times New Roman"/>
        </w:rPr>
      </w:pPr>
      <w:r w:rsidRPr="00516086">
        <w:rPr>
          <w:rFonts w:ascii="Times New Roman" w:hAnsi="Times New Roman"/>
          <w:lang w:val="en-GB"/>
        </w:rPr>
        <w:t xml:space="preserve">Zengin, M. 2014. Last three decades of the turbot fisheries in the Turkish Black Sea coast. Pp. 305 – 339. </w:t>
      </w:r>
      <w:r w:rsidRPr="00516086">
        <w:rPr>
          <w:rFonts w:ascii="Times New Roman" w:hAnsi="Times New Roman"/>
        </w:rPr>
        <w:t>In. E. Duzgunes, B. Ozturk and M. Zengin (Eds). Turkish fisheries in the Black Sea. Turkish Marine Research Foundation (TUDAV). Publication number 40. Istanbul, Turkey.</w:t>
      </w:r>
    </w:p>
    <w:p w14:paraId="77AE3232" w14:textId="77777777" w:rsidR="00326509" w:rsidRPr="00220F33" w:rsidRDefault="00326509" w:rsidP="009B2289">
      <w:pPr>
        <w:jc w:val="both"/>
        <w:rPr>
          <w:rFonts w:ascii="Times New Roman" w:hAnsi="Times New Roman"/>
          <w:b/>
          <w:lang w:val="en-GB"/>
        </w:rPr>
      </w:pPr>
    </w:p>
    <w:p w14:paraId="77AE3233" w14:textId="77777777" w:rsidR="00A873FC" w:rsidRPr="009B2289" w:rsidRDefault="00A873FC" w:rsidP="009B2289">
      <w:pPr>
        <w:jc w:val="both"/>
        <w:rPr>
          <w:rFonts w:ascii="Times New Roman" w:eastAsiaTheme="minorHAnsi" w:hAnsi="Times New Roman"/>
          <w:sz w:val="22"/>
          <w:szCs w:val="22"/>
          <w:lang w:val="en-GB"/>
        </w:rPr>
      </w:pPr>
    </w:p>
    <w:p w14:paraId="77AE3234" w14:textId="77777777" w:rsidR="00A873FC" w:rsidRPr="009B2289" w:rsidRDefault="00A873FC" w:rsidP="009B2289">
      <w:pPr>
        <w:spacing w:after="200" w:line="276" w:lineRule="auto"/>
        <w:jc w:val="both"/>
        <w:rPr>
          <w:rFonts w:ascii="Times New Roman" w:eastAsiaTheme="minorHAnsi" w:hAnsi="Times New Roman"/>
          <w:sz w:val="22"/>
          <w:szCs w:val="22"/>
          <w:lang w:val="en-GB"/>
        </w:rPr>
      </w:pPr>
      <w:r w:rsidRPr="009B2289">
        <w:rPr>
          <w:rFonts w:ascii="Times New Roman" w:eastAsiaTheme="minorHAnsi" w:hAnsi="Times New Roman"/>
          <w:sz w:val="22"/>
          <w:szCs w:val="22"/>
          <w:lang w:val="en-GB"/>
        </w:rPr>
        <w:br w:type="page"/>
      </w:r>
    </w:p>
    <w:p w14:paraId="77AE3235" w14:textId="77777777" w:rsidR="00A873FC" w:rsidRPr="009B2289" w:rsidRDefault="00A873FC" w:rsidP="009B2289">
      <w:pPr>
        <w:jc w:val="both"/>
        <w:rPr>
          <w:rFonts w:ascii="Times New Roman" w:hAnsi="Times New Roman"/>
        </w:rPr>
      </w:pPr>
      <w:r w:rsidRPr="009B2289">
        <w:rPr>
          <w:rFonts w:ascii="Times New Roman" w:hAnsi="Times New Roman"/>
        </w:rPr>
        <w:lastRenderedPageBreak/>
        <w:t xml:space="preserve">Annex 1. Characteristics of the </w:t>
      </w:r>
      <w:r w:rsidR="00CA3CC6">
        <w:rPr>
          <w:rFonts w:ascii="Times New Roman" w:hAnsi="Times New Roman"/>
        </w:rPr>
        <w:t>turbot fisheries in the Black Sea</w:t>
      </w:r>
      <w:r w:rsidRPr="009B2289">
        <w:rPr>
          <w:rFonts w:ascii="Times New Roman" w:hAnsi="Times New Roman"/>
        </w:rPr>
        <w:t>. Fleet segments and fishing gears are according to GFCM Task 1 terminology.  Target and associated (bycatch</w:t>
      </w:r>
      <w:r w:rsidR="00C803DA">
        <w:rPr>
          <w:rFonts w:ascii="Times New Roman" w:hAnsi="Times New Roman"/>
        </w:rPr>
        <w:t xml:space="preserve"> of commercial value</w:t>
      </w:r>
      <w:r w:rsidRPr="009B2289">
        <w:rPr>
          <w:rFonts w:ascii="Times New Roman" w:hAnsi="Times New Roman"/>
        </w:rPr>
        <w:t>) species are listed in order of volume in the catches.</w:t>
      </w:r>
      <w:r w:rsidR="007C4286">
        <w:rPr>
          <w:rFonts w:ascii="Times New Roman" w:hAnsi="Times New Roman"/>
        </w:rPr>
        <w:t xml:space="preserve"> </w:t>
      </w:r>
      <w:r w:rsidR="00F1263A">
        <w:rPr>
          <w:rFonts w:ascii="Times New Roman" w:hAnsi="Times New Roman"/>
        </w:rPr>
        <w:t>Info</w:t>
      </w:r>
      <w:r w:rsidR="005B5030">
        <w:rPr>
          <w:rFonts w:ascii="Times New Roman" w:hAnsi="Times New Roman"/>
        </w:rPr>
        <w:t>rm</w:t>
      </w:r>
      <w:r w:rsidR="00F1263A">
        <w:rPr>
          <w:rFonts w:ascii="Times New Roman" w:hAnsi="Times New Roman"/>
        </w:rPr>
        <w:t xml:space="preserve">ation from Turkey sourced from </w:t>
      </w:r>
      <w:r w:rsidR="00F1263A" w:rsidRPr="00C803DA">
        <w:rPr>
          <w:rFonts w:ascii="Times New Roman" w:hAnsi="Times New Roman"/>
        </w:rPr>
        <w:t>GFCM</w:t>
      </w:r>
      <w:r w:rsidR="00C803DA" w:rsidRPr="00C803DA">
        <w:rPr>
          <w:rFonts w:ascii="Times New Roman" w:hAnsi="Times New Roman"/>
        </w:rPr>
        <w:t xml:space="preserve"> (2013)</w:t>
      </w:r>
      <w:r w:rsidR="006D60A1">
        <w:rPr>
          <w:rFonts w:ascii="Times New Roman" w:hAnsi="Times New Roman"/>
        </w:rPr>
        <w:t xml:space="preserve"> and Zengin (2014)</w:t>
      </w:r>
      <w:r w:rsidR="00C803DA" w:rsidRPr="00C803DA">
        <w:rPr>
          <w:rFonts w:ascii="Times New Roman" w:hAnsi="Times New Roman"/>
        </w:rPr>
        <w:t>.</w:t>
      </w:r>
      <w:r w:rsidR="006D60A1">
        <w:rPr>
          <w:rFonts w:ascii="Times New Roman" w:hAnsi="Times New Roman"/>
        </w:rPr>
        <w:t xml:space="preserve"> * potential number of vessels since that some also operate pelagic trawls.</w:t>
      </w:r>
      <w:r w:rsidR="00C803DA" w:rsidRPr="00C803DA">
        <w:rPr>
          <w:rFonts w:ascii="Times New Roman" w:hAnsi="Times New Roman"/>
        </w:rPr>
        <w:t xml:space="preserve"> </w:t>
      </w:r>
      <w:r w:rsidR="00771F5E">
        <w:rPr>
          <w:rFonts w:ascii="Times New Roman" w:hAnsi="Times New Roman"/>
        </w:rPr>
        <w:t>No info</w:t>
      </w:r>
      <w:r w:rsidR="00C803DA">
        <w:rPr>
          <w:rFonts w:ascii="Times New Roman" w:hAnsi="Times New Roman"/>
        </w:rPr>
        <w:t>rm</w:t>
      </w:r>
      <w:r w:rsidR="00771F5E">
        <w:rPr>
          <w:rFonts w:ascii="Times New Roman" w:hAnsi="Times New Roman"/>
        </w:rPr>
        <w:t>ation could be obtained on the fleet from Russian Federation.</w:t>
      </w: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526"/>
        <w:gridCol w:w="1559"/>
        <w:gridCol w:w="1162"/>
        <w:gridCol w:w="1070"/>
        <w:gridCol w:w="1167"/>
        <w:gridCol w:w="1137"/>
        <w:gridCol w:w="1666"/>
      </w:tblGrid>
      <w:tr w:rsidR="00A873FC" w:rsidRPr="006B1BDD" w14:paraId="77AE323D" w14:textId="77777777" w:rsidTr="001838F9">
        <w:trPr>
          <w:cantSplit/>
        </w:trPr>
        <w:tc>
          <w:tcPr>
            <w:tcW w:w="1526" w:type="dxa"/>
            <w:tcBorders>
              <w:bottom w:val="single" w:sz="6" w:space="0" w:color="008000"/>
            </w:tcBorders>
            <w:shd w:val="clear" w:color="auto" w:fill="auto"/>
          </w:tcPr>
          <w:p w14:paraId="77AE3236" w14:textId="77777777" w:rsidR="00A873FC" w:rsidRPr="006B1BDD" w:rsidRDefault="00A873FC" w:rsidP="009B2289">
            <w:pPr>
              <w:jc w:val="both"/>
              <w:rPr>
                <w:rFonts w:ascii="Times New Roman" w:hAnsi="Times New Roman"/>
                <w:sz w:val="20"/>
              </w:rPr>
            </w:pPr>
            <w:r w:rsidRPr="006B1BDD">
              <w:rPr>
                <w:rFonts w:ascii="Times New Roman" w:hAnsi="Times New Roman"/>
                <w:sz w:val="20"/>
              </w:rPr>
              <w:t>Fleet segment</w:t>
            </w:r>
          </w:p>
        </w:tc>
        <w:tc>
          <w:tcPr>
            <w:tcW w:w="1559" w:type="dxa"/>
            <w:tcBorders>
              <w:bottom w:val="single" w:sz="6" w:space="0" w:color="008000"/>
            </w:tcBorders>
            <w:shd w:val="clear" w:color="auto" w:fill="auto"/>
          </w:tcPr>
          <w:p w14:paraId="77AE3237" w14:textId="77777777" w:rsidR="00A873FC" w:rsidRPr="006B1BDD" w:rsidRDefault="00A873FC" w:rsidP="009B2289">
            <w:pPr>
              <w:jc w:val="both"/>
              <w:rPr>
                <w:rFonts w:ascii="Times New Roman" w:hAnsi="Times New Roman"/>
                <w:sz w:val="20"/>
              </w:rPr>
            </w:pPr>
            <w:r w:rsidRPr="006B1BDD">
              <w:rPr>
                <w:rFonts w:ascii="Times New Roman" w:hAnsi="Times New Roman"/>
                <w:sz w:val="20"/>
              </w:rPr>
              <w:t>Fishing gear</w:t>
            </w:r>
          </w:p>
        </w:tc>
        <w:tc>
          <w:tcPr>
            <w:tcW w:w="1162" w:type="dxa"/>
            <w:tcBorders>
              <w:bottom w:val="single" w:sz="6" w:space="0" w:color="008000"/>
            </w:tcBorders>
            <w:shd w:val="clear" w:color="auto" w:fill="auto"/>
          </w:tcPr>
          <w:p w14:paraId="77AE3238" w14:textId="77777777" w:rsidR="00A873FC" w:rsidRPr="006B1BDD" w:rsidRDefault="00A873FC" w:rsidP="009B2289">
            <w:pPr>
              <w:jc w:val="both"/>
              <w:rPr>
                <w:rFonts w:ascii="Times New Roman" w:hAnsi="Times New Roman"/>
                <w:sz w:val="20"/>
              </w:rPr>
            </w:pPr>
            <w:r w:rsidRPr="006B1BDD">
              <w:rPr>
                <w:rFonts w:ascii="Times New Roman" w:hAnsi="Times New Roman"/>
                <w:sz w:val="20"/>
              </w:rPr>
              <w:t>Area of operation (GSAs, depth)</w:t>
            </w:r>
          </w:p>
        </w:tc>
        <w:tc>
          <w:tcPr>
            <w:tcW w:w="1070" w:type="dxa"/>
            <w:tcBorders>
              <w:bottom w:val="single" w:sz="6" w:space="0" w:color="008000"/>
            </w:tcBorders>
            <w:shd w:val="clear" w:color="auto" w:fill="auto"/>
          </w:tcPr>
          <w:p w14:paraId="77AE3239" w14:textId="77777777" w:rsidR="00A873FC" w:rsidRPr="006B1BDD" w:rsidRDefault="00A873FC" w:rsidP="009B2289">
            <w:pPr>
              <w:jc w:val="both"/>
              <w:rPr>
                <w:rFonts w:ascii="Times New Roman" w:hAnsi="Times New Roman"/>
                <w:sz w:val="20"/>
              </w:rPr>
            </w:pPr>
            <w:r w:rsidRPr="006B1BDD">
              <w:rPr>
                <w:rFonts w:ascii="Times New Roman" w:hAnsi="Times New Roman"/>
                <w:sz w:val="20"/>
              </w:rPr>
              <w:t>Number vessels</w:t>
            </w:r>
          </w:p>
        </w:tc>
        <w:tc>
          <w:tcPr>
            <w:tcW w:w="1167" w:type="dxa"/>
            <w:tcBorders>
              <w:bottom w:val="single" w:sz="6" w:space="0" w:color="008000"/>
            </w:tcBorders>
            <w:shd w:val="clear" w:color="auto" w:fill="auto"/>
          </w:tcPr>
          <w:p w14:paraId="77AE323A" w14:textId="77777777" w:rsidR="00A873FC" w:rsidRPr="006B1BDD" w:rsidRDefault="00A873FC" w:rsidP="009B2289">
            <w:pPr>
              <w:jc w:val="both"/>
              <w:rPr>
                <w:rFonts w:ascii="Times New Roman" w:hAnsi="Times New Roman"/>
                <w:sz w:val="20"/>
              </w:rPr>
            </w:pPr>
            <w:r w:rsidRPr="006B1BDD">
              <w:rPr>
                <w:rFonts w:ascii="Times New Roman" w:hAnsi="Times New Roman"/>
                <w:sz w:val="20"/>
              </w:rPr>
              <w:t>Fishing period</w:t>
            </w:r>
          </w:p>
        </w:tc>
        <w:tc>
          <w:tcPr>
            <w:tcW w:w="1137" w:type="dxa"/>
            <w:tcBorders>
              <w:bottom w:val="single" w:sz="6" w:space="0" w:color="008000"/>
            </w:tcBorders>
            <w:shd w:val="clear" w:color="auto" w:fill="auto"/>
          </w:tcPr>
          <w:p w14:paraId="77AE323B" w14:textId="77777777" w:rsidR="00A873FC" w:rsidRPr="006B1BDD" w:rsidRDefault="00A873FC" w:rsidP="009B2289">
            <w:pPr>
              <w:jc w:val="both"/>
              <w:rPr>
                <w:rFonts w:ascii="Times New Roman" w:hAnsi="Times New Roman"/>
                <w:sz w:val="20"/>
              </w:rPr>
            </w:pPr>
            <w:r w:rsidRPr="006B1BDD">
              <w:rPr>
                <w:rFonts w:ascii="Times New Roman" w:hAnsi="Times New Roman"/>
                <w:sz w:val="20"/>
              </w:rPr>
              <w:t>Main target species</w:t>
            </w:r>
          </w:p>
        </w:tc>
        <w:tc>
          <w:tcPr>
            <w:tcW w:w="1666" w:type="dxa"/>
            <w:tcBorders>
              <w:bottom w:val="single" w:sz="6" w:space="0" w:color="008000"/>
            </w:tcBorders>
            <w:shd w:val="clear" w:color="auto" w:fill="auto"/>
          </w:tcPr>
          <w:p w14:paraId="77AE323C" w14:textId="77777777" w:rsidR="00A873FC" w:rsidRPr="006B1BDD" w:rsidRDefault="00A873FC" w:rsidP="009B2289">
            <w:pPr>
              <w:jc w:val="both"/>
              <w:rPr>
                <w:rFonts w:ascii="Times New Roman" w:hAnsi="Times New Roman"/>
                <w:sz w:val="20"/>
              </w:rPr>
            </w:pPr>
            <w:r w:rsidRPr="006B1BDD">
              <w:rPr>
                <w:rFonts w:ascii="Times New Roman" w:hAnsi="Times New Roman"/>
                <w:sz w:val="20"/>
              </w:rPr>
              <w:t>Associated species</w:t>
            </w:r>
          </w:p>
        </w:tc>
      </w:tr>
      <w:tr w:rsidR="00A873FC" w:rsidRPr="006B1BDD" w14:paraId="77AE3245" w14:textId="77777777" w:rsidTr="001838F9">
        <w:trPr>
          <w:cantSplit/>
        </w:trPr>
        <w:tc>
          <w:tcPr>
            <w:tcW w:w="1526" w:type="dxa"/>
            <w:tcBorders>
              <w:top w:val="single" w:sz="6" w:space="0" w:color="008000"/>
            </w:tcBorders>
            <w:shd w:val="clear" w:color="auto" w:fill="auto"/>
          </w:tcPr>
          <w:p w14:paraId="77AE323E" w14:textId="77777777" w:rsidR="00A873FC" w:rsidRPr="006B1BDD" w:rsidRDefault="00CA3CC6" w:rsidP="009B2289">
            <w:pPr>
              <w:jc w:val="both"/>
              <w:rPr>
                <w:rFonts w:ascii="Times New Roman" w:hAnsi="Times New Roman"/>
                <w:b/>
                <w:sz w:val="20"/>
              </w:rPr>
            </w:pPr>
            <w:r w:rsidRPr="006B1BDD">
              <w:rPr>
                <w:rFonts w:ascii="Times New Roman" w:hAnsi="Times New Roman"/>
                <w:b/>
                <w:sz w:val="20"/>
              </w:rPr>
              <w:t>Bulgaria</w:t>
            </w:r>
          </w:p>
        </w:tc>
        <w:tc>
          <w:tcPr>
            <w:tcW w:w="1559" w:type="dxa"/>
            <w:tcBorders>
              <w:top w:val="single" w:sz="6" w:space="0" w:color="008000"/>
            </w:tcBorders>
            <w:shd w:val="clear" w:color="auto" w:fill="auto"/>
          </w:tcPr>
          <w:p w14:paraId="77AE323F" w14:textId="77777777" w:rsidR="00A873FC" w:rsidRPr="006B1BDD" w:rsidRDefault="00A873FC" w:rsidP="009B2289">
            <w:pPr>
              <w:jc w:val="both"/>
              <w:rPr>
                <w:rFonts w:ascii="Times New Roman" w:hAnsi="Times New Roman"/>
                <w:b/>
                <w:sz w:val="20"/>
              </w:rPr>
            </w:pPr>
          </w:p>
        </w:tc>
        <w:tc>
          <w:tcPr>
            <w:tcW w:w="1162" w:type="dxa"/>
            <w:tcBorders>
              <w:top w:val="single" w:sz="6" w:space="0" w:color="008000"/>
            </w:tcBorders>
            <w:shd w:val="clear" w:color="auto" w:fill="auto"/>
          </w:tcPr>
          <w:p w14:paraId="77AE3240" w14:textId="77777777" w:rsidR="00A873FC" w:rsidRPr="006B1BDD" w:rsidRDefault="00A873FC" w:rsidP="009B2289">
            <w:pPr>
              <w:jc w:val="both"/>
              <w:rPr>
                <w:rFonts w:ascii="Times New Roman" w:hAnsi="Times New Roman"/>
                <w:b/>
                <w:sz w:val="20"/>
              </w:rPr>
            </w:pPr>
          </w:p>
        </w:tc>
        <w:tc>
          <w:tcPr>
            <w:tcW w:w="1070" w:type="dxa"/>
            <w:tcBorders>
              <w:top w:val="single" w:sz="6" w:space="0" w:color="008000"/>
            </w:tcBorders>
            <w:shd w:val="clear" w:color="auto" w:fill="auto"/>
          </w:tcPr>
          <w:p w14:paraId="77AE3241" w14:textId="77777777" w:rsidR="00A873FC" w:rsidRPr="006B1BDD" w:rsidRDefault="00A873FC" w:rsidP="009B2289">
            <w:pPr>
              <w:jc w:val="both"/>
              <w:rPr>
                <w:rFonts w:ascii="Times New Roman" w:hAnsi="Times New Roman"/>
                <w:b/>
                <w:sz w:val="20"/>
              </w:rPr>
            </w:pPr>
          </w:p>
        </w:tc>
        <w:tc>
          <w:tcPr>
            <w:tcW w:w="1167" w:type="dxa"/>
            <w:tcBorders>
              <w:top w:val="single" w:sz="6" w:space="0" w:color="008000"/>
            </w:tcBorders>
            <w:shd w:val="clear" w:color="auto" w:fill="auto"/>
          </w:tcPr>
          <w:p w14:paraId="77AE3242" w14:textId="77777777" w:rsidR="00A873FC" w:rsidRPr="006B1BDD" w:rsidRDefault="00A873FC" w:rsidP="009B2289">
            <w:pPr>
              <w:jc w:val="both"/>
              <w:rPr>
                <w:rFonts w:ascii="Times New Roman" w:hAnsi="Times New Roman"/>
                <w:b/>
                <w:sz w:val="20"/>
              </w:rPr>
            </w:pPr>
          </w:p>
        </w:tc>
        <w:tc>
          <w:tcPr>
            <w:tcW w:w="1137" w:type="dxa"/>
            <w:tcBorders>
              <w:top w:val="single" w:sz="6" w:space="0" w:color="008000"/>
            </w:tcBorders>
            <w:shd w:val="clear" w:color="auto" w:fill="auto"/>
          </w:tcPr>
          <w:p w14:paraId="77AE3243" w14:textId="77777777" w:rsidR="00A873FC" w:rsidRPr="006B1BDD" w:rsidRDefault="00A873FC" w:rsidP="009B2289">
            <w:pPr>
              <w:jc w:val="both"/>
              <w:rPr>
                <w:rFonts w:ascii="Times New Roman" w:hAnsi="Times New Roman"/>
                <w:b/>
                <w:sz w:val="20"/>
              </w:rPr>
            </w:pPr>
          </w:p>
        </w:tc>
        <w:tc>
          <w:tcPr>
            <w:tcW w:w="1666" w:type="dxa"/>
            <w:tcBorders>
              <w:top w:val="single" w:sz="6" w:space="0" w:color="008000"/>
            </w:tcBorders>
            <w:shd w:val="clear" w:color="auto" w:fill="auto"/>
          </w:tcPr>
          <w:p w14:paraId="77AE3244" w14:textId="77777777" w:rsidR="00A873FC" w:rsidRPr="006B1BDD" w:rsidRDefault="00A873FC" w:rsidP="009B2289">
            <w:pPr>
              <w:jc w:val="both"/>
              <w:rPr>
                <w:rFonts w:ascii="Times New Roman" w:hAnsi="Times New Roman"/>
                <w:b/>
                <w:sz w:val="20"/>
              </w:rPr>
            </w:pPr>
          </w:p>
        </w:tc>
      </w:tr>
      <w:tr w:rsidR="00A873FC" w:rsidRPr="006B1BDD" w14:paraId="77AE3250" w14:textId="77777777" w:rsidTr="001838F9">
        <w:trPr>
          <w:cantSplit/>
        </w:trPr>
        <w:tc>
          <w:tcPr>
            <w:tcW w:w="1526" w:type="dxa"/>
            <w:shd w:val="clear" w:color="auto" w:fill="auto"/>
          </w:tcPr>
          <w:p w14:paraId="77AE3246" w14:textId="77777777" w:rsidR="00A873FC" w:rsidRPr="006B1BDD" w:rsidRDefault="00CA3CC6" w:rsidP="009B2289">
            <w:pPr>
              <w:jc w:val="both"/>
              <w:rPr>
                <w:rFonts w:ascii="Times New Roman" w:hAnsi="Times New Roman"/>
                <w:sz w:val="20"/>
              </w:rPr>
            </w:pPr>
            <w:r w:rsidRPr="006B1BDD">
              <w:rPr>
                <w:rFonts w:ascii="Times New Roman" w:hAnsi="Times New Roman"/>
                <w:sz w:val="20"/>
              </w:rPr>
              <w:t>B, 0 – 6 m</w:t>
            </w:r>
          </w:p>
        </w:tc>
        <w:tc>
          <w:tcPr>
            <w:tcW w:w="1559" w:type="dxa"/>
            <w:shd w:val="clear" w:color="auto" w:fill="auto"/>
          </w:tcPr>
          <w:p w14:paraId="77AE3247" w14:textId="77777777" w:rsidR="00A873FC" w:rsidRPr="006B1BDD" w:rsidRDefault="00CA3CC6" w:rsidP="009B2289">
            <w:pPr>
              <w:jc w:val="both"/>
              <w:rPr>
                <w:rFonts w:ascii="Times New Roman" w:hAnsi="Times New Roman"/>
                <w:sz w:val="20"/>
              </w:rPr>
            </w:pPr>
            <w:r w:rsidRPr="006B1BDD">
              <w:rPr>
                <w:rFonts w:ascii="Times New Roman" w:hAnsi="Times New Roman"/>
                <w:sz w:val="20"/>
              </w:rPr>
              <w:t>Gillnets and entangling nets</w:t>
            </w:r>
          </w:p>
        </w:tc>
        <w:tc>
          <w:tcPr>
            <w:tcW w:w="1162" w:type="dxa"/>
            <w:shd w:val="clear" w:color="auto" w:fill="auto"/>
          </w:tcPr>
          <w:p w14:paraId="77AE3248" w14:textId="77777777" w:rsidR="00A873FC" w:rsidRPr="006B1BDD" w:rsidRDefault="00A873FC" w:rsidP="00CA3CC6">
            <w:pPr>
              <w:jc w:val="both"/>
              <w:rPr>
                <w:rFonts w:ascii="Times New Roman" w:hAnsi="Times New Roman"/>
                <w:sz w:val="20"/>
              </w:rPr>
            </w:pPr>
            <w:r w:rsidRPr="006B1BDD">
              <w:rPr>
                <w:rFonts w:ascii="Times New Roman" w:hAnsi="Times New Roman"/>
                <w:sz w:val="20"/>
              </w:rPr>
              <w:t>GSA</w:t>
            </w:r>
            <w:r w:rsidR="00CA3CC6" w:rsidRPr="006B1BDD">
              <w:rPr>
                <w:rFonts w:ascii="Times New Roman" w:hAnsi="Times New Roman"/>
                <w:sz w:val="20"/>
              </w:rPr>
              <w:t xml:space="preserve">29, 5 – 25 m </w:t>
            </w:r>
          </w:p>
        </w:tc>
        <w:tc>
          <w:tcPr>
            <w:tcW w:w="1070" w:type="dxa"/>
            <w:shd w:val="clear" w:color="auto" w:fill="auto"/>
          </w:tcPr>
          <w:p w14:paraId="77AE3249" w14:textId="77777777" w:rsidR="00A873FC" w:rsidRPr="006B1BDD" w:rsidRDefault="00A873FC" w:rsidP="009B2289">
            <w:pPr>
              <w:jc w:val="both"/>
              <w:rPr>
                <w:rFonts w:ascii="Times New Roman" w:hAnsi="Times New Roman"/>
                <w:sz w:val="20"/>
              </w:rPr>
            </w:pPr>
            <w:r w:rsidRPr="006B1BDD">
              <w:rPr>
                <w:rFonts w:ascii="Times New Roman" w:hAnsi="Times New Roman"/>
                <w:sz w:val="20"/>
              </w:rPr>
              <w:t>5</w:t>
            </w:r>
            <w:r w:rsidR="00CA3CC6" w:rsidRPr="006B1BDD">
              <w:rPr>
                <w:rFonts w:ascii="Times New Roman" w:hAnsi="Times New Roman"/>
                <w:sz w:val="20"/>
              </w:rPr>
              <w:t>2</w:t>
            </w:r>
          </w:p>
        </w:tc>
        <w:tc>
          <w:tcPr>
            <w:tcW w:w="1167" w:type="dxa"/>
            <w:shd w:val="clear" w:color="auto" w:fill="auto"/>
          </w:tcPr>
          <w:p w14:paraId="77AE324A" w14:textId="77777777" w:rsidR="00A873FC" w:rsidRPr="006B1BDD" w:rsidRDefault="00CA3CC6" w:rsidP="00CA3CC6">
            <w:pPr>
              <w:jc w:val="both"/>
              <w:rPr>
                <w:rFonts w:ascii="Times New Roman" w:hAnsi="Times New Roman"/>
                <w:sz w:val="20"/>
              </w:rPr>
            </w:pPr>
            <w:r w:rsidRPr="006B1BDD">
              <w:rPr>
                <w:rFonts w:ascii="Times New Roman" w:hAnsi="Times New Roman"/>
                <w:sz w:val="20"/>
              </w:rPr>
              <w:t>Jan – Dec</w:t>
            </w:r>
          </w:p>
        </w:tc>
        <w:tc>
          <w:tcPr>
            <w:tcW w:w="1137" w:type="dxa"/>
            <w:shd w:val="clear" w:color="auto" w:fill="auto"/>
          </w:tcPr>
          <w:p w14:paraId="77AE324B" w14:textId="77777777" w:rsidR="00A873FC" w:rsidRPr="006B1BDD" w:rsidRDefault="00CA3CC6"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4C" w14:textId="77777777" w:rsidR="006B1BDD" w:rsidRPr="006B1BDD" w:rsidRDefault="00CA3CC6" w:rsidP="006B1BDD">
            <w:pPr>
              <w:jc w:val="both"/>
              <w:rPr>
                <w:rFonts w:ascii="Times New Roman" w:hAnsi="Times New Roman"/>
                <w:sz w:val="20"/>
                <w:szCs w:val="20"/>
              </w:rPr>
            </w:pPr>
            <w:r w:rsidRPr="006B1BDD">
              <w:rPr>
                <w:rFonts w:ascii="Times New Roman" w:hAnsi="Times New Roman"/>
                <w:i/>
                <w:sz w:val="20"/>
                <w:szCs w:val="20"/>
              </w:rPr>
              <w:t>M</w:t>
            </w:r>
            <w:r w:rsidR="006B1BDD" w:rsidRPr="006B1BDD">
              <w:rPr>
                <w:rFonts w:ascii="Times New Roman" w:hAnsi="Times New Roman"/>
                <w:i/>
                <w:sz w:val="20"/>
                <w:szCs w:val="20"/>
              </w:rPr>
              <w:t xml:space="preserve">. </w:t>
            </w:r>
            <w:r w:rsidRPr="006B1BDD">
              <w:rPr>
                <w:rFonts w:ascii="Times New Roman" w:hAnsi="Times New Roman"/>
                <w:i/>
                <w:sz w:val="20"/>
                <w:szCs w:val="20"/>
              </w:rPr>
              <w:t>merlangus</w:t>
            </w:r>
          </w:p>
          <w:p w14:paraId="77AE324D" w14:textId="77777777" w:rsidR="006B1BDD" w:rsidRDefault="00CA3CC6" w:rsidP="006B1BDD">
            <w:pPr>
              <w:jc w:val="both"/>
              <w:rPr>
                <w:rFonts w:ascii="Times New Roman" w:hAnsi="Times New Roman"/>
                <w:i/>
                <w:iCs/>
                <w:sz w:val="20"/>
                <w:szCs w:val="20"/>
              </w:rPr>
            </w:pPr>
            <w:r w:rsidRPr="006B1BDD">
              <w:rPr>
                <w:rFonts w:ascii="Times New Roman" w:hAnsi="Times New Roman"/>
                <w:i/>
                <w:iCs/>
                <w:sz w:val="20"/>
                <w:szCs w:val="20"/>
              </w:rPr>
              <w:t>A.</w:t>
            </w:r>
            <w:r w:rsidR="006B1BDD" w:rsidRPr="006B1BDD">
              <w:rPr>
                <w:rFonts w:ascii="Times New Roman" w:hAnsi="Times New Roman"/>
                <w:i/>
                <w:iCs/>
                <w:sz w:val="20"/>
                <w:szCs w:val="20"/>
              </w:rPr>
              <w:t xml:space="preserve"> </w:t>
            </w:r>
            <w:r w:rsidRPr="006B1BDD">
              <w:rPr>
                <w:rFonts w:ascii="Times New Roman" w:hAnsi="Times New Roman"/>
                <w:i/>
                <w:iCs/>
                <w:sz w:val="20"/>
                <w:szCs w:val="20"/>
              </w:rPr>
              <w:t>immaculata</w:t>
            </w:r>
          </w:p>
          <w:p w14:paraId="77AE324E" w14:textId="77777777" w:rsidR="006B1BDD" w:rsidRPr="006B1BDD" w:rsidRDefault="00CA3CC6" w:rsidP="006B1BDD">
            <w:pPr>
              <w:jc w:val="both"/>
              <w:rPr>
                <w:rFonts w:ascii="Times New Roman" w:hAnsi="Times New Roman"/>
                <w:i/>
                <w:iCs/>
                <w:sz w:val="20"/>
                <w:szCs w:val="20"/>
              </w:rPr>
            </w:pPr>
            <w:r w:rsidRPr="006B1BDD">
              <w:rPr>
                <w:rFonts w:ascii="Times New Roman" w:hAnsi="Times New Roman"/>
                <w:i/>
                <w:iCs/>
                <w:sz w:val="20"/>
                <w:szCs w:val="20"/>
              </w:rPr>
              <w:t>M.</w:t>
            </w:r>
            <w:r w:rsidR="006B1BDD" w:rsidRPr="006B1BDD">
              <w:rPr>
                <w:rFonts w:ascii="Times New Roman" w:hAnsi="Times New Roman"/>
                <w:i/>
                <w:iCs/>
                <w:sz w:val="20"/>
                <w:szCs w:val="20"/>
              </w:rPr>
              <w:t xml:space="preserve"> barbatus</w:t>
            </w:r>
            <w:r w:rsidR="006B1BDD" w:rsidRPr="006B1BDD">
              <w:rPr>
                <w:rFonts w:ascii="Times New Roman" w:hAnsi="Times New Roman"/>
                <w:sz w:val="20"/>
              </w:rPr>
              <w:t xml:space="preserve"> </w:t>
            </w:r>
          </w:p>
          <w:p w14:paraId="77AE324F" w14:textId="77777777" w:rsidR="00A873FC" w:rsidRPr="006B1BDD" w:rsidRDefault="00CA3CC6" w:rsidP="006B1BDD">
            <w:pPr>
              <w:jc w:val="both"/>
              <w:rPr>
                <w:rFonts w:ascii="Times New Roman" w:hAnsi="Times New Roman"/>
                <w:sz w:val="20"/>
                <w:lang w:val="it-IT"/>
              </w:rPr>
            </w:pPr>
            <w:r w:rsidRPr="006B1BDD">
              <w:rPr>
                <w:rFonts w:ascii="Times New Roman" w:hAnsi="Times New Roman"/>
                <w:i/>
                <w:iCs/>
                <w:sz w:val="20"/>
                <w:szCs w:val="20"/>
              </w:rPr>
              <w:t>P.</w:t>
            </w:r>
            <w:r w:rsidR="006B1BDD" w:rsidRPr="006B1BDD">
              <w:rPr>
                <w:rFonts w:ascii="Times New Roman" w:hAnsi="Times New Roman"/>
                <w:i/>
                <w:iCs/>
                <w:sz w:val="20"/>
                <w:szCs w:val="20"/>
              </w:rPr>
              <w:t xml:space="preserve"> </w:t>
            </w:r>
            <w:r w:rsidRPr="006B1BDD">
              <w:rPr>
                <w:rFonts w:ascii="Times New Roman" w:hAnsi="Times New Roman"/>
                <w:i/>
                <w:iCs/>
                <w:sz w:val="20"/>
                <w:szCs w:val="20"/>
              </w:rPr>
              <w:t>saltatrix</w:t>
            </w:r>
          </w:p>
        </w:tc>
      </w:tr>
      <w:tr w:rsidR="00922CF1" w:rsidRPr="006B1BDD" w14:paraId="77AE325B" w14:textId="77777777" w:rsidTr="001838F9">
        <w:trPr>
          <w:cantSplit/>
        </w:trPr>
        <w:tc>
          <w:tcPr>
            <w:tcW w:w="1526" w:type="dxa"/>
            <w:shd w:val="clear" w:color="auto" w:fill="auto"/>
          </w:tcPr>
          <w:p w14:paraId="77AE3251" w14:textId="77777777" w:rsidR="00922CF1" w:rsidRPr="006B1BDD" w:rsidRDefault="00CA3CC6" w:rsidP="009B2289">
            <w:pPr>
              <w:jc w:val="both"/>
              <w:rPr>
                <w:rFonts w:ascii="Times New Roman" w:hAnsi="Times New Roman"/>
                <w:sz w:val="20"/>
              </w:rPr>
            </w:pPr>
            <w:r w:rsidRPr="006B1BDD">
              <w:rPr>
                <w:rFonts w:ascii="Times New Roman" w:hAnsi="Times New Roman"/>
                <w:sz w:val="20"/>
              </w:rPr>
              <w:t>C, 6 – 12 m</w:t>
            </w:r>
          </w:p>
        </w:tc>
        <w:tc>
          <w:tcPr>
            <w:tcW w:w="1559" w:type="dxa"/>
            <w:shd w:val="clear" w:color="auto" w:fill="auto"/>
          </w:tcPr>
          <w:p w14:paraId="77AE3252" w14:textId="77777777" w:rsidR="00922CF1" w:rsidRPr="006B1BDD" w:rsidRDefault="00CA3CC6" w:rsidP="009B2289">
            <w:pPr>
              <w:jc w:val="both"/>
              <w:rPr>
                <w:rFonts w:ascii="Times New Roman" w:hAnsi="Times New Roman"/>
                <w:sz w:val="20"/>
              </w:rPr>
            </w:pPr>
            <w:r w:rsidRPr="006B1BDD">
              <w:rPr>
                <w:rFonts w:ascii="Times New Roman" w:hAnsi="Times New Roman"/>
                <w:sz w:val="20"/>
                <w:szCs w:val="20"/>
              </w:rPr>
              <w:t>Gillnets and entantling nets (not specified)</w:t>
            </w:r>
          </w:p>
        </w:tc>
        <w:tc>
          <w:tcPr>
            <w:tcW w:w="1162" w:type="dxa"/>
            <w:shd w:val="clear" w:color="auto" w:fill="auto"/>
          </w:tcPr>
          <w:p w14:paraId="77AE3253" w14:textId="77777777" w:rsidR="00922CF1" w:rsidRPr="006B1BDD" w:rsidRDefault="00CA3CC6" w:rsidP="009B2289">
            <w:pPr>
              <w:jc w:val="both"/>
              <w:rPr>
                <w:rFonts w:ascii="Times New Roman" w:hAnsi="Times New Roman"/>
                <w:sz w:val="20"/>
              </w:rPr>
            </w:pPr>
            <w:r w:rsidRPr="006B1BDD">
              <w:rPr>
                <w:rFonts w:ascii="Times New Roman" w:hAnsi="Times New Roman"/>
                <w:sz w:val="20"/>
              </w:rPr>
              <w:t>GSA29, 5 – 35 m</w:t>
            </w:r>
          </w:p>
        </w:tc>
        <w:tc>
          <w:tcPr>
            <w:tcW w:w="1070" w:type="dxa"/>
            <w:shd w:val="clear" w:color="auto" w:fill="auto"/>
          </w:tcPr>
          <w:p w14:paraId="77AE3254" w14:textId="77777777" w:rsidR="00922CF1" w:rsidRPr="006B1BDD" w:rsidRDefault="00CA3CC6" w:rsidP="009B2289">
            <w:pPr>
              <w:jc w:val="both"/>
              <w:rPr>
                <w:rFonts w:ascii="Times New Roman" w:hAnsi="Times New Roman"/>
                <w:sz w:val="20"/>
              </w:rPr>
            </w:pPr>
            <w:r w:rsidRPr="006B1BDD">
              <w:rPr>
                <w:rFonts w:ascii="Times New Roman" w:hAnsi="Times New Roman"/>
                <w:sz w:val="20"/>
              </w:rPr>
              <w:t>38</w:t>
            </w:r>
          </w:p>
        </w:tc>
        <w:tc>
          <w:tcPr>
            <w:tcW w:w="1167" w:type="dxa"/>
            <w:shd w:val="clear" w:color="auto" w:fill="auto"/>
          </w:tcPr>
          <w:p w14:paraId="77AE3255" w14:textId="77777777" w:rsidR="00922CF1" w:rsidRPr="006B1BDD" w:rsidRDefault="00CA3CC6" w:rsidP="00CA3CC6">
            <w:pPr>
              <w:jc w:val="both"/>
              <w:rPr>
                <w:rFonts w:ascii="Times New Roman" w:hAnsi="Times New Roman"/>
                <w:sz w:val="20"/>
              </w:rPr>
            </w:pPr>
            <w:r w:rsidRPr="006B1BDD">
              <w:rPr>
                <w:rFonts w:ascii="Times New Roman" w:hAnsi="Times New Roman"/>
                <w:sz w:val="20"/>
              </w:rPr>
              <w:t>Jan – Dec</w:t>
            </w:r>
          </w:p>
        </w:tc>
        <w:tc>
          <w:tcPr>
            <w:tcW w:w="1137" w:type="dxa"/>
            <w:shd w:val="clear" w:color="auto" w:fill="auto"/>
          </w:tcPr>
          <w:p w14:paraId="77AE3256" w14:textId="77777777" w:rsidR="00922CF1" w:rsidRPr="006B1BDD" w:rsidRDefault="00CA3CC6"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57" w14:textId="77777777" w:rsidR="0040610B" w:rsidRPr="006B1BDD" w:rsidRDefault="0040610B" w:rsidP="0040610B">
            <w:pPr>
              <w:jc w:val="both"/>
              <w:rPr>
                <w:rFonts w:ascii="Times New Roman" w:hAnsi="Times New Roman"/>
                <w:sz w:val="20"/>
                <w:szCs w:val="20"/>
              </w:rPr>
            </w:pPr>
            <w:r w:rsidRPr="006B1BDD">
              <w:rPr>
                <w:rFonts w:ascii="Times New Roman" w:hAnsi="Times New Roman"/>
                <w:i/>
                <w:sz w:val="20"/>
                <w:szCs w:val="20"/>
              </w:rPr>
              <w:t>M. merlangus</w:t>
            </w:r>
          </w:p>
          <w:p w14:paraId="77AE3258" w14:textId="77777777" w:rsidR="0040610B" w:rsidRDefault="0040610B" w:rsidP="0040610B">
            <w:pPr>
              <w:jc w:val="both"/>
              <w:rPr>
                <w:rFonts w:ascii="Times New Roman" w:hAnsi="Times New Roman"/>
                <w:i/>
                <w:iCs/>
                <w:sz w:val="20"/>
                <w:szCs w:val="20"/>
              </w:rPr>
            </w:pPr>
            <w:r w:rsidRPr="006B1BDD">
              <w:rPr>
                <w:rFonts w:ascii="Times New Roman" w:hAnsi="Times New Roman"/>
                <w:i/>
                <w:iCs/>
                <w:sz w:val="20"/>
                <w:szCs w:val="20"/>
              </w:rPr>
              <w:t>A. immaculata</w:t>
            </w:r>
          </w:p>
          <w:p w14:paraId="77AE3259" w14:textId="77777777" w:rsidR="0040610B" w:rsidRPr="006B1BDD" w:rsidRDefault="0040610B" w:rsidP="0040610B">
            <w:pPr>
              <w:jc w:val="both"/>
              <w:rPr>
                <w:rFonts w:ascii="Times New Roman" w:hAnsi="Times New Roman"/>
                <w:i/>
                <w:iCs/>
                <w:sz w:val="20"/>
                <w:szCs w:val="20"/>
              </w:rPr>
            </w:pPr>
            <w:r w:rsidRPr="006B1BDD">
              <w:rPr>
                <w:rFonts w:ascii="Times New Roman" w:hAnsi="Times New Roman"/>
                <w:i/>
                <w:iCs/>
                <w:sz w:val="20"/>
                <w:szCs w:val="20"/>
              </w:rPr>
              <w:t>M. barbatus</w:t>
            </w:r>
            <w:r w:rsidRPr="006B1BDD">
              <w:rPr>
                <w:rFonts w:ascii="Times New Roman" w:hAnsi="Times New Roman"/>
                <w:sz w:val="20"/>
              </w:rPr>
              <w:t xml:space="preserve"> </w:t>
            </w:r>
          </w:p>
          <w:p w14:paraId="77AE325A" w14:textId="77777777" w:rsidR="00922CF1" w:rsidRPr="006B1BDD" w:rsidRDefault="0040610B" w:rsidP="0040610B">
            <w:pPr>
              <w:jc w:val="both"/>
              <w:rPr>
                <w:rFonts w:ascii="Times New Roman" w:hAnsi="Times New Roman"/>
                <w:sz w:val="20"/>
                <w:lang w:val="it-IT"/>
              </w:rPr>
            </w:pPr>
            <w:r w:rsidRPr="006B1BDD">
              <w:rPr>
                <w:rFonts w:ascii="Times New Roman" w:hAnsi="Times New Roman"/>
                <w:i/>
                <w:iCs/>
                <w:sz w:val="20"/>
                <w:szCs w:val="20"/>
              </w:rPr>
              <w:t>P. saltatrix</w:t>
            </w:r>
            <w:r w:rsidR="00CA3CC6" w:rsidRPr="006B1BDD">
              <w:rPr>
                <w:rFonts w:ascii="Times New Roman" w:hAnsi="Times New Roman"/>
                <w:i/>
                <w:iCs/>
                <w:sz w:val="20"/>
                <w:szCs w:val="20"/>
              </w:rPr>
              <w:t>)</w:t>
            </w:r>
          </w:p>
        </w:tc>
      </w:tr>
      <w:tr w:rsidR="00922CF1" w:rsidRPr="006B1BDD" w14:paraId="77AE3266" w14:textId="77777777" w:rsidTr="001838F9">
        <w:trPr>
          <w:cantSplit/>
        </w:trPr>
        <w:tc>
          <w:tcPr>
            <w:tcW w:w="1526" w:type="dxa"/>
            <w:shd w:val="clear" w:color="auto" w:fill="auto"/>
          </w:tcPr>
          <w:p w14:paraId="77AE325C" w14:textId="77777777" w:rsidR="00922CF1" w:rsidRPr="006B1BDD" w:rsidRDefault="00CA3CC6" w:rsidP="009B2289">
            <w:pPr>
              <w:jc w:val="both"/>
              <w:rPr>
                <w:rFonts w:ascii="Times New Roman" w:hAnsi="Times New Roman"/>
                <w:sz w:val="20"/>
              </w:rPr>
            </w:pPr>
            <w:r w:rsidRPr="006B1BDD">
              <w:rPr>
                <w:rFonts w:ascii="Times New Roman" w:hAnsi="Times New Roman"/>
                <w:sz w:val="20"/>
              </w:rPr>
              <w:t>Polyvalent vessels, 12 – 24 m</w:t>
            </w:r>
          </w:p>
        </w:tc>
        <w:tc>
          <w:tcPr>
            <w:tcW w:w="1559" w:type="dxa"/>
            <w:shd w:val="clear" w:color="auto" w:fill="auto"/>
          </w:tcPr>
          <w:p w14:paraId="77AE325D" w14:textId="77777777" w:rsidR="00922CF1" w:rsidRPr="006B1BDD" w:rsidRDefault="00CA3CC6" w:rsidP="009B2289">
            <w:pPr>
              <w:jc w:val="both"/>
              <w:rPr>
                <w:rFonts w:ascii="Times New Roman" w:hAnsi="Times New Roman"/>
                <w:sz w:val="20"/>
              </w:rPr>
            </w:pPr>
            <w:r w:rsidRPr="006B1BDD">
              <w:rPr>
                <w:rFonts w:ascii="Times New Roman" w:hAnsi="Times New Roman"/>
                <w:sz w:val="20"/>
                <w:szCs w:val="20"/>
              </w:rPr>
              <w:t>Gillnets and entantling nets (not specified)</w:t>
            </w:r>
          </w:p>
        </w:tc>
        <w:tc>
          <w:tcPr>
            <w:tcW w:w="1162" w:type="dxa"/>
            <w:shd w:val="clear" w:color="auto" w:fill="auto"/>
          </w:tcPr>
          <w:p w14:paraId="77AE325E" w14:textId="77777777" w:rsidR="00922CF1" w:rsidRPr="006B1BDD" w:rsidRDefault="00CA3CC6" w:rsidP="009B2289">
            <w:pPr>
              <w:jc w:val="both"/>
              <w:rPr>
                <w:rFonts w:ascii="Times New Roman" w:hAnsi="Times New Roman"/>
                <w:sz w:val="20"/>
              </w:rPr>
            </w:pPr>
            <w:r w:rsidRPr="006B1BDD">
              <w:rPr>
                <w:rFonts w:ascii="Times New Roman" w:hAnsi="Times New Roman"/>
                <w:sz w:val="20"/>
              </w:rPr>
              <w:t>GSA29, 5 – 65 m</w:t>
            </w:r>
          </w:p>
        </w:tc>
        <w:tc>
          <w:tcPr>
            <w:tcW w:w="1070" w:type="dxa"/>
            <w:shd w:val="clear" w:color="auto" w:fill="auto"/>
          </w:tcPr>
          <w:p w14:paraId="77AE325F" w14:textId="77777777" w:rsidR="00922CF1" w:rsidRPr="006B1BDD" w:rsidRDefault="00CA3CC6" w:rsidP="009B2289">
            <w:pPr>
              <w:jc w:val="both"/>
              <w:rPr>
                <w:rFonts w:ascii="Times New Roman" w:hAnsi="Times New Roman"/>
                <w:sz w:val="20"/>
              </w:rPr>
            </w:pPr>
            <w:r w:rsidRPr="006B1BDD">
              <w:rPr>
                <w:rFonts w:ascii="Times New Roman" w:hAnsi="Times New Roman"/>
                <w:sz w:val="20"/>
              </w:rPr>
              <w:t>30</w:t>
            </w:r>
          </w:p>
        </w:tc>
        <w:tc>
          <w:tcPr>
            <w:tcW w:w="1167" w:type="dxa"/>
            <w:shd w:val="clear" w:color="auto" w:fill="auto"/>
          </w:tcPr>
          <w:p w14:paraId="77AE3260" w14:textId="77777777" w:rsidR="00922CF1" w:rsidRPr="006B1BDD" w:rsidRDefault="00CA3CC6" w:rsidP="00692E3F">
            <w:pPr>
              <w:rPr>
                <w:rFonts w:ascii="Times New Roman" w:hAnsi="Times New Roman"/>
                <w:sz w:val="20"/>
              </w:rPr>
            </w:pPr>
            <w:r w:rsidRPr="006B1BDD">
              <w:rPr>
                <w:rFonts w:ascii="Times New Roman" w:hAnsi="Times New Roman"/>
                <w:sz w:val="20"/>
              </w:rPr>
              <w:t>Jan – Dec</w:t>
            </w:r>
          </w:p>
        </w:tc>
        <w:tc>
          <w:tcPr>
            <w:tcW w:w="1137" w:type="dxa"/>
            <w:shd w:val="clear" w:color="auto" w:fill="auto"/>
          </w:tcPr>
          <w:p w14:paraId="77AE3261" w14:textId="77777777" w:rsidR="00922CF1" w:rsidRPr="006B1BDD" w:rsidRDefault="00CA3CC6"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62" w14:textId="77777777" w:rsidR="0040610B" w:rsidRPr="006B1BDD" w:rsidRDefault="0040610B" w:rsidP="0040610B">
            <w:pPr>
              <w:jc w:val="both"/>
              <w:rPr>
                <w:rFonts w:ascii="Times New Roman" w:hAnsi="Times New Roman"/>
                <w:sz w:val="20"/>
                <w:szCs w:val="20"/>
              </w:rPr>
            </w:pPr>
            <w:r w:rsidRPr="006B1BDD">
              <w:rPr>
                <w:rFonts w:ascii="Times New Roman" w:hAnsi="Times New Roman"/>
                <w:i/>
                <w:sz w:val="20"/>
                <w:szCs w:val="20"/>
              </w:rPr>
              <w:t>M. merlangus</w:t>
            </w:r>
          </w:p>
          <w:p w14:paraId="77AE3263" w14:textId="77777777" w:rsidR="0040610B" w:rsidRDefault="0040610B" w:rsidP="0040610B">
            <w:pPr>
              <w:jc w:val="both"/>
              <w:rPr>
                <w:rFonts w:ascii="Times New Roman" w:hAnsi="Times New Roman"/>
                <w:i/>
                <w:iCs/>
                <w:sz w:val="20"/>
                <w:szCs w:val="20"/>
              </w:rPr>
            </w:pPr>
            <w:r w:rsidRPr="006B1BDD">
              <w:rPr>
                <w:rFonts w:ascii="Times New Roman" w:hAnsi="Times New Roman"/>
                <w:i/>
                <w:iCs/>
                <w:sz w:val="20"/>
                <w:szCs w:val="20"/>
              </w:rPr>
              <w:t>A. immaculata</w:t>
            </w:r>
          </w:p>
          <w:p w14:paraId="77AE3264" w14:textId="77777777" w:rsidR="0040610B" w:rsidRPr="006B1BDD" w:rsidRDefault="0040610B" w:rsidP="0040610B">
            <w:pPr>
              <w:jc w:val="both"/>
              <w:rPr>
                <w:rFonts w:ascii="Times New Roman" w:hAnsi="Times New Roman"/>
                <w:i/>
                <w:iCs/>
                <w:sz w:val="20"/>
                <w:szCs w:val="20"/>
              </w:rPr>
            </w:pPr>
            <w:r w:rsidRPr="006B1BDD">
              <w:rPr>
                <w:rFonts w:ascii="Times New Roman" w:hAnsi="Times New Roman"/>
                <w:i/>
                <w:iCs/>
                <w:sz w:val="20"/>
                <w:szCs w:val="20"/>
              </w:rPr>
              <w:t>M. barbatus</w:t>
            </w:r>
            <w:r w:rsidRPr="006B1BDD">
              <w:rPr>
                <w:rFonts w:ascii="Times New Roman" w:hAnsi="Times New Roman"/>
                <w:sz w:val="20"/>
              </w:rPr>
              <w:t xml:space="preserve"> </w:t>
            </w:r>
          </w:p>
          <w:p w14:paraId="77AE3265" w14:textId="77777777" w:rsidR="00922CF1" w:rsidRPr="006B1BDD" w:rsidRDefault="0040610B" w:rsidP="0040610B">
            <w:pPr>
              <w:jc w:val="both"/>
              <w:rPr>
                <w:rFonts w:ascii="Times New Roman" w:hAnsi="Times New Roman"/>
                <w:sz w:val="20"/>
                <w:lang w:val="it-IT"/>
              </w:rPr>
            </w:pPr>
            <w:r w:rsidRPr="006B1BDD">
              <w:rPr>
                <w:rFonts w:ascii="Times New Roman" w:hAnsi="Times New Roman"/>
                <w:i/>
                <w:iCs/>
                <w:sz w:val="20"/>
                <w:szCs w:val="20"/>
              </w:rPr>
              <w:t>P. saltatrix</w:t>
            </w:r>
          </w:p>
        </w:tc>
      </w:tr>
      <w:tr w:rsidR="00922CF1" w:rsidRPr="006B1BDD" w14:paraId="77AE3271" w14:textId="77777777" w:rsidTr="001838F9">
        <w:trPr>
          <w:cantSplit/>
        </w:trPr>
        <w:tc>
          <w:tcPr>
            <w:tcW w:w="1526" w:type="dxa"/>
            <w:shd w:val="clear" w:color="auto" w:fill="auto"/>
          </w:tcPr>
          <w:p w14:paraId="77AE3267" w14:textId="77777777" w:rsidR="00922CF1" w:rsidRPr="006B1BDD" w:rsidRDefault="00CA3CC6" w:rsidP="009B2289">
            <w:pPr>
              <w:jc w:val="both"/>
              <w:rPr>
                <w:rFonts w:ascii="Times New Roman" w:hAnsi="Times New Roman"/>
                <w:sz w:val="20"/>
              </w:rPr>
            </w:pPr>
            <w:r w:rsidRPr="006B1BDD">
              <w:rPr>
                <w:rFonts w:ascii="Times New Roman" w:hAnsi="Times New Roman"/>
                <w:sz w:val="20"/>
              </w:rPr>
              <w:t>Trawlers, 12 – 24 m</w:t>
            </w:r>
          </w:p>
        </w:tc>
        <w:tc>
          <w:tcPr>
            <w:tcW w:w="1559" w:type="dxa"/>
            <w:shd w:val="clear" w:color="auto" w:fill="auto"/>
          </w:tcPr>
          <w:p w14:paraId="77AE3268" w14:textId="77777777" w:rsidR="00922CF1" w:rsidRPr="006B1BDD" w:rsidRDefault="00CA3CC6" w:rsidP="009B2289">
            <w:pPr>
              <w:jc w:val="both"/>
              <w:rPr>
                <w:rFonts w:ascii="Times New Roman" w:hAnsi="Times New Roman"/>
                <w:sz w:val="20"/>
              </w:rPr>
            </w:pPr>
            <w:r w:rsidRPr="006B1BDD">
              <w:rPr>
                <w:rFonts w:ascii="Times New Roman" w:hAnsi="Times New Roman"/>
                <w:sz w:val="20"/>
                <w:szCs w:val="20"/>
              </w:rPr>
              <w:t>Gillnets and entantling nets (not specified)</w:t>
            </w:r>
          </w:p>
        </w:tc>
        <w:tc>
          <w:tcPr>
            <w:tcW w:w="1162" w:type="dxa"/>
            <w:shd w:val="clear" w:color="auto" w:fill="auto"/>
          </w:tcPr>
          <w:p w14:paraId="77AE3269" w14:textId="77777777" w:rsidR="00922CF1" w:rsidRPr="006B1BDD" w:rsidRDefault="00CA3CC6" w:rsidP="009B2289">
            <w:pPr>
              <w:jc w:val="both"/>
              <w:rPr>
                <w:rFonts w:ascii="Times New Roman" w:hAnsi="Times New Roman"/>
                <w:sz w:val="20"/>
              </w:rPr>
            </w:pPr>
            <w:r w:rsidRPr="006B1BDD">
              <w:rPr>
                <w:rFonts w:ascii="Times New Roman" w:hAnsi="Times New Roman"/>
                <w:sz w:val="20"/>
              </w:rPr>
              <w:t>GSA29, 5 – 65 m</w:t>
            </w:r>
          </w:p>
        </w:tc>
        <w:tc>
          <w:tcPr>
            <w:tcW w:w="1070" w:type="dxa"/>
            <w:shd w:val="clear" w:color="auto" w:fill="auto"/>
          </w:tcPr>
          <w:p w14:paraId="77AE326A" w14:textId="77777777" w:rsidR="00922CF1" w:rsidRPr="006B1BDD" w:rsidRDefault="00CA3CC6" w:rsidP="009B2289">
            <w:pPr>
              <w:jc w:val="both"/>
              <w:rPr>
                <w:rFonts w:ascii="Times New Roman" w:hAnsi="Times New Roman"/>
                <w:sz w:val="20"/>
              </w:rPr>
            </w:pPr>
            <w:r w:rsidRPr="006B1BDD">
              <w:rPr>
                <w:rFonts w:ascii="Times New Roman" w:hAnsi="Times New Roman"/>
                <w:sz w:val="20"/>
              </w:rPr>
              <w:t>10</w:t>
            </w:r>
          </w:p>
        </w:tc>
        <w:tc>
          <w:tcPr>
            <w:tcW w:w="1167" w:type="dxa"/>
            <w:shd w:val="clear" w:color="auto" w:fill="auto"/>
          </w:tcPr>
          <w:p w14:paraId="77AE326B" w14:textId="77777777" w:rsidR="00922CF1" w:rsidRPr="006B1BDD" w:rsidRDefault="00922CF1" w:rsidP="009B2289">
            <w:pPr>
              <w:jc w:val="both"/>
              <w:rPr>
                <w:rFonts w:ascii="Times New Roman" w:hAnsi="Times New Roman"/>
                <w:sz w:val="20"/>
              </w:rPr>
            </w:pPr>
            <w:r w:rsidRPr="006B1BDD">
              <w:rPr>
                <w:rFonts w:ascii="Times New Roman" w:hAnsi="Times New Roman"/>
                <w:sz w:val="20"/>
              </w:rPr>
              <w:t>Jan - Dec</w:t>
            </w:r>
          </w:p>
        </w:tc>
        <w:tc>
          <w:tcPr>
            <w:tcW w:w="1137" w:type="dxa"/>
            <w:shd w:val="clear" w:color="auto" w:fill="auto"/>
          </w:tcPr>
          <w:p w14:paraId="77AE326C" w14:textId="77777777" w:rsidR="00922CF1" w:rsidRPr="006B1BDD" w:rsidRDefault="00CA3CC6"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6D" w14:textId="77777777" w:rsidR="0040610B" w:rsidRPr="006B1BDD" w:rsidRDefault="0040610B" w:rsidP="0040610B">
            <w:pPr>
              <w:jc w:val="both"/>
              <w:rPr>
                <w:rFonts w:ascii="Times New Roman" w:hAnsi="Times New Roman"/>
                <w:sz w:val="20"/>
                <w:szCs w:val="20"/>
              </w:rPr>
            </w:pPr>
            <w:r w:rsidRPr="006B1BDD">
              <w:rPr>
                <w:rFonts w:ascii="Times New Roman" w:hAnsi="Times New Roman"/>
                <w:i/>
                <w:sz w:val="20"/>
                <w:szCs w:val="20"/>
              </w:rPr>
              <w:t>M. merlangus</w:t>
            </w:r>
          </w:p>
          <w:p w14:paraId="77AE326E" w14:textId="77777777" w:rsidR="0040610B" w:rsidRDefault="0040610B" w:rsidP="0040610B">
            <w:pPr>
              <w:jc w:val="both"/>
              <w:rPr>
                <w:rFonts w:ascii="Times New Roman" w:hAnsi="Times New Roman"/>
                <w:i/>
                <w:iCs/>
                <w:sz w:val="20"/>
                <w:szCs w:val="20"/>
              </w:rPr>
            </w:pPr>
            <w:r w:rsidRPr="006B1BDD">
              <w:rPr>
                <w:rFonts w:ascii="Times New Roman" w:hAnsi="Times New Roman"/>
                <w:i/>
                <w:iCs/>
                <w:sz w:val="20"/>
                <w:szCs w:val="20"/>
              </w:rPr>
              <w:t>A. immaculata</w:t>
            </w:r>
          </w:p>
          <w:p w14:paraId="77AE326F" w14:textId="77777777" w:rsidR="0040610B" w:rsidRPr="006B1BDD" w:rsidRDefault="0040610B" w:rsidP="0040610B">
            <w:pPr>
              <w:jc w:val="both"/>
              <w:rPr>
                <w:rFonts w:ascii="Times New Roman" w:hAnsi="Times New Roman"/>
                <w:i/>
                <w:iCs/>
                <w:sz w:val="20"/>
                <w:szCs w:val="20"/>
              </w:rPr>
            </w:pPr>
            <w:r w:rsidRPr="006B1BDD">
              <w:rPr>
                <w:rFonts w:ascii="Times New Roman" w:hAnsi="Times New Roman"/>
                <w:i/>
                <w:iCs/>
                <w:sz w:val="20"/>
                <w:szCs w:val="20"/>
              </w:rPr>
              <w:t>M. barbatus</w:t>
            </w:r>
            <w:r w:rsidRPr="006B1BDD">
              <w:rPr>
                <w:rFonts w:ascii="Times New Roman" w:hAnsi="Times New Roman"/>
                <w:sz w:val="20"/>
              </w:rPr>
              <w:t xml:space="preserve"> </w:t>
            </w:r>
          </w:p>
          <w:p w14:paraId="77AE3270" w14:textId="77777777" w:rsidR="00922CF1" w:rsidRPr="006B1BDD" w:rsidRDefault="0040610B" w:rsidP="0040610B">
            <w:pPr>
              <w:jc w:val="both"/>
              <w:rPr>
                <w:rFonts w:ascii="Times New Roman" w:hAnsi="Times New Roman"/>
                <w:sz w:val="20"/>
                <w:lang w:val="en-GB"/>
              </w:rPr>
            </w:pPr>
            <w:r w:rsidRPr="006B1BDD">
              <w:rPr>
                <w:rFonts w:ascii="Times New Roman" w:hAnsi="Times New Roman"/>
                <w:i/>
                <w:iCs/>
                <w:sz w:val="20"/>
                <w:szCs w:val="20"/>
              </w:rPr>
              <w:t>P. saltatrix</w:t>
            </w:r>
          </w:p>
        </w:tc>
      </w:tr>
      <w:tr w:rsidR="00992FAF" w:rsidRPr="006B1BDD" w14:paraId="77AE3279" w14:textId="77777777" w:rsidTr="001838F9">
        <w:trPr>
          <w:cantSplit/>
        </w:trPr>
        <w:tc>
          <w:tcPr>
            <w:tcW w:w="1526" w:type="dxa"/>
            <w:shd w:val="clear" w:color="auto" w:fill="auto"/>
          </w:tcPr>
          <w:p w14:paraId="77AE3272" w14:textId="77777777" w:rsidR="00992FAF" w:rsidRPr="006B1BDD" w:rsidRDefault="00CA3CC6" w:rsidP="009B2289">
            <w:pPr>
              <w:jc w:val="both"/>
              <w:rPr>
                <w:rFonts w:ascii="Times New Roman" w:hAnsi="Times New Roman"/>
                <w:b/>
                <w:sz w:val="20"/>
              </w:rPr>
            </w:pPr>
            <w:r w:rsidRPr="006B1BDD">
              <w:rPr>
                <w:rFonts w:ascii="Times New Roman" w:hAnsi="Times New Roman"/>
                <w:b/>
                <w:sz w:val="20"/>
              </w:rPr>
              <w:t>Romania</w:t>
            </w:r>
          </w:p>
        </w:tc>
        <w:tc>
          <w:tcPr>
            <w:tcW w:w="1559" w:type="dxa"/>
            <w:shd w:val="clear" w:color="auto" w:fill="auto"/>
          </w:tcPr>
          <w:p w14:paraId="77AE3273" w14:textId="77777777" w:rsidR="00992FAF" w:rsidRPr="006B1BDD" w:rsidRDefault="00992FAF" w:rsidP="009B2289">
            <w:pPr>
              <w:jc w:val="both"/>
              <w:rPr>
                <w:rFonts w:ascii="Times New Roman" w:hAnsi="Times New Roman"/>
                <w:b/>
                <w:sz w:val="20"/>
              </w:rPr>
            </w:pPr>
          </w:p>
        </w:tc>
        <w:tc>
          <w:tcPr>
            <w:tcW w:w="1162" w:type="dxa"/>
            <w:shd w:val="clear" w:color="auto" w:fill="auto"/>
          </w:tcPr>
          <w:p w14:paraId="77AE3274" w14:textId="77777777" w:rsidR="00992FAF" w:rsidRPr="006B1BDD" w:rsidRDefault="00992FAF" w:rsidP="009B2289">
            <w:pPr>
              <w:jc w:val="both"/>
              <w:rPr>
                <w:rFonts w:ascii="Times New Roman" w:hAnsi="Times New Roman"/>
                <w:b/>
                <w:sz w:val="20"/>
              </w:rPr>
            </w:pPr>
          </w:p>
        </w:tc>
        <w:tc>
          <w:tcPr>
            <w:tcW w:w="1070" w:type="dxa"/>
            <w:shd w:val="clear" w:color="auto" w:fill="auto"/>
          </w:tcPr>
          <w:p w14:paraId="77AE3275" w14:textId="77777777" w:rsidR="00992FAF" w:rsidRPr="006B1BDD" w:rsidRDefault="00992FAF" w:rsidP="009B2289">
            <w:pPr>
              <w:jc w:val="both"/>
              <w:rPr>
                <w:rFonts w:ascii="Times New Roman" w:hAnsi="Times New Roman"/>
                <w:b/>
                <w:sz w:val="20"/>
              </w:rPr>
            </w:pPr>
          </w:p>
        </w:tc>
        <w:tc>
          <w:tcPr>
            <w:tcW w:w="1167" w:type="dxa"/>
            <w:shd w:val="clear" w:color="auto" w:fill="auto"/>
          </w:tcPr>
          <w:p w14:paraId="77AE3276" w14:textId="77777777" w:rsidR="00992FAF" w:rsidRPr="006B1BDD" w:rsidRDefault="00992FAF" w:rsidP="009B2289">
            <w:pPr>
              <w:jc w:val="both"/>
              <w:rPr>
                <w:rFonts w:ascii="Times New Roman" w:hAnsi="Times New Roman"/>
                <w:b/>
                <w:sz w:val="20"/>
              </w:rPr>
            </w:pPr>
          </w:p>
        </w:tc>
        <w:tc>
          <w:tcPr>
            <w:tcW w:w="1137" w:type="dxa"/>
            <w:shd w:val="clear" w:color="auto" w:fill="auto"/>
          </w:tcPr>
          <w:p w14:paraId="77AE3277" w14:textId="77777777" w:rsidR="00992FAF" w:rsidRPr="006B1BDD" w:rsidRDefault="00992FAF" w:rsidP="009B2289">
            <w:pPr>
              <w:jc w:val="both"/>
              <w:rPr>
                <w:rFonts w:ascii="Times New Roman" w:hAnsi="Times New Roman"/>
                <w:b/>
                <w:sz w:val="20"/>
                <w:lang w:val="it-IT"/>
              </w:rPr>
            </w:pPr>
          </w:p>
        </w:tc>
        <w:tc>
          <w:tcPr>
            <w:tcW w:w="1666" w:type="dxa"/>
            <w:shd w:val="clear" w:color="auto" w:fill="auto"/>
          </w:tcPr>
          <w:p w14:paraId="77AE3278" w14:textId="77777777" w:rsidR="00992FAF" w:rsidRPr="006B1BDD" w:rsidRDefault="00992FAF" w:rsidP="009B2289">
            <w:pPr>
              <w:jc w:val="both"/>
              <w:rPr>
                <w:rFonts w:ascii="Times New Roman" w:hAnsi="Times New Roman"/>
                <w:b/>
                <w:sz w:val="20"/>
                <w:szCs w:val="16"/>
                <w:lang w:val="fr-FR"/>
              </w:rPr>
            </w:pPr>
          </w:p>
        </w:tc>
      </w:tr>
      <w:tr w:rsidR="00D50EF5" w:rsidRPr="006B1BDD" w14:paraId="77AE3283" w14:textId="77777777" w:rsidTr="001838F9">
        <w:trPr>
          <w:cantSplit/>
        </w:trPr>
        <w:tc>
          <w:tcPr>
            <w:tcW w:w="1526" w:type="dxa"/>
            <w:shd w:val="clear" w:color="auto" w:fill="auto"/>
          </w:tcPr>
          <w:p w14:paraId="77AE327A" w14:textId="77777777" w:rsidR="00D50EF5" w:rsidRPr="006B1BDD" w:rsidRDefault="005B5030" w:rsidP="009B2289">
            <w:pPr>
              <w:jc w:val="both"/>
              <w:rPr>
                <w:rFonts w:ascii="Times New Roman" w:hAnsi="Times New Roman"/>
                <w:sz w:val="20"/>
              </w:rPr>
            </w:pPr>
            <w:r w:rsidRPr="006B1BDD">
              <w:rPr>
                <w:rFonts w:ascii="Times New Roman" w:hAnsi="Times New Roman"/>
                <w:sz w:val="20"/>
              </w:rPr>
              <w:t xml:space="preserve">Vessels </w:t>
            </w:r>
            <w:r w:rsidR="00310B4F" w:rsidRPr="006B1BDD">
              <w:rPr>
                <w:rFonts w:ascii="Times New Roman" w:hAnsi="Times New Roman"/>
                <w:sz w:val="20"/>
              </w:rPr>
              <w:t>&lt; 6 m</w:t>
            </w:r>
          </w:p>
        </w:tc>
        <w:tc>
          <w:tcPr>
            <w:tcW w:w="1559" w:type="dxa"/>
            <w:shd w:val="clear" w:color="auto" w:fill="auto"/>
          </w:tcPr>
          <w:p w14:paraId="77AE327B" w14:textId="77777777" w:rsidR="00D50EF5" w:rsidRPr="006B1BDD" w:rsidRDefault="00310B4F" w:rsidP="009B2289">
            <w:pPr>
              <w:jc w:val="both"/>
              <w:rPr>
                <w:rFonts w:ascii="Times New Roman" w:hAnsi="Times New Roman"/>
                <w:sz w:val="20"/>
              </w:rPr>
            </w:pPr>
            <w:r w:rsidRPr="006B1BDD">
              <w:rPr>
                <w:rFonts w:ascii="Times New Roman" w:hAnsi="Times New Roman"/>
                <w:sz w:val="20"/>
              </w:rPr>
              <w:t>Set gillnets (anchored)</w:t>
            </w:r>
          </w:p>
        </w:tc>
        <w:tc>
          <w:tcPr>
            <w:tcW w:w="1162" w:type="dxa"/>
            <w:shd w:val="clear" w:color="auto" w:fill="auto"/>
          </w:tcPr>
          <w:p w14:paraId="77AE327C" w14:textId="77777777" w:rsidR="00D50EF5" w:rsidRPr="006B1BDD" w:rsidRDefault="00D50EF5" w:rsidP="00310B4F">
            <w:pPr>
              <w:jc w:val="both"/>
              <w:rPr>
                <w:rFonts w:ascii="Times New Roman" w:hAnsi="Times New Roman"/>
                <w:sz w:val="20"/>
              </w:rPr>
            </w:pPr>
            <w:r w:rsidRPr="006B1BDD">
              <w:rPr>
                <w:rFonts w:ascii="Times New Roman" w:hAnsi="Times New Roman"/>
                <w:sz w:val="20"/>
              </w:rPr>
              <w:t xml:space="preserve">GSA </w:t>
            </w:r>
            <w:r w:rsidR="00310B4F" w:rsidRPr="006B1BDD">
              <w:rPr>
                <w:rFonts w:ascii="Times New Roman" w:hAnsi="Times New Roman"/>
                <w:sz w:val="20"/>
              </w:rPr>
              <w:t>29, 35 – 46 m</w:t>
            </w:r>
          </w:p>
        </w:tc>
        <w:tc>
          <w:tcPr>
            <w:tcW w:w="1070" w:type="dxa"/>
            <w:shd w:val="clear" w:color="auto" w:fill="auto"/>
          </w:tcPr>
          <w:p w14:paraId="77AE327D" w14:textId="77777777" w:rsidR="00D50EF5" w:rsidRPr="006B1BDD" w:rsidRDefault="00310B4F" w:rsidP="009B2289">
            <w:pPr>
              <w:jc w:val="both"/>
              <w:rPr>
                <w:rFonts w:ascii="Times New Roman" w:hAnsi="Times New Roman"/>
                <w:sz w:val="20"/>
              </w:rPr>
            </w:pPr>
            <w:r w:rsidRPr="006B1BDD">
              <w:rPr>
                <w:rFonts w:ascii="Times New Roman" w:hAnsi="Times New Roman"/>
                <w:sz w:val="20"/>
              </w:rPr>
              <w:t>8</w:t>
            </w:r>
          </w:p>
        </w:tc>
        <w:tc>
          <w:tcPr>
            <w:tcW w:w="1167" w:type="dxa"/>
            <w:shd w:val="clear" w:color="auto" w:fill="auto"/>
          </w:tcPr>
          <w:p w14:paraId="77AE327E" w14:textId="77777777" w:rsidR="00D50EF5" w:rsidRPr="006B1BDD" w:rsidRDefault="00D50EF5" w:rsidP="00310B4F">
            <w:pPr>
              <w:jc w:val="both"/>
              <w:rPr>
                <w:rFonts w:ascii="Times New Roman" w:hAnsi="Times New Roman"/>
                <w:sz w:val="20"/>
              </w:rPr>
            </w:pPr>
            <w:r w:rsidRPr="006B1BDD">
              <w:rPr>
                <w:rFonts w:ascii="Times New Roman" w:hAnsi="Times New Roman"/>
                <w:sz w:val="20"/>
              </w:rPr>
              <w:t xml:space="preserve">Jan – </w:t>
            </w:r>
            <w:r w:rsidR="00310B4F" w:rsidRPr="006B1BDD">
              <w:rPr>
                <w:rFonts w:ascii="Times New Roman" w:hAnsi="Times New Roman"/>
                <w:sz w:val="20"/>
              </w:rPr>
              <w:t xml:space="preserve">April; Jun – Dec </w:t>
            </w:r>
          </w:p>
        </w:tc>
        <w:tc>
          <w:tcPr>
            <w:tcW w:w="1137" w:type="dxa"/>
            <w:shd w:val="clear" w:color="auto" w:fill="auto"/>
          </w:tcPr>
          <w:p w14:paraId="77AE327F" w14:textId="77777777" w:rsidR="00D50EF5" w:rsidRPr="006B1BDD" w:rsidRDefault="00310B4F"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80" w14:textId="77777777" w:rsidR="00310B4F" w:rsidRPr="0040610B" w:rsidRDefault="0040610B"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Raja clavata</w:t>
            </w:r>
          </w:p>
          <w:p w14:paraId="77AE3281" w14:textId="77777777" w:rsidR="00310B4F" w:rsidRPr="0040610B" w:rsidRDefault="0040610B"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Dasyatis pastinaca</w:t>
            </w:r>
          </w:p>
          <w:p w14:paraId="77AE3282" w14:textId="77777777" w:rsidR="00D50EF5" w:rsidRPr="0040610B" w:rsidRDefault="00D50EF5" w:rsidP="00310B4F">
            <w:pPr>
              <w:jc w:val="both"/>
              <w:rPr>
                <w:rFonts w:ascii="Times New Roman" w:hAnsi="Times New Roman"/>
                <w:color w:val="000000" w:themeColor="text1"/>
                <w:sz w:val="20"/>
                <w:szCs w:val="16"/>
                <w:lang w:val="fr-FR"/>
              </w:rPr>
            </w:pPr>
          </w:p>
        </w:tc>
      </w:tr>
      <w:tr w:rsidR="00D50EF5" w:rsidRPr="006B1BDD" w14:paraId="77AE328C" w14:textId="77777777" w:rsidTr="001838F9">
        <w:trPr>
          <w:cantSplit/>
        </w:trPr>
        <w:tc>
          <w:tcPr>
            <w:tcW w:w="1526" w:type="dxa"/>
            <w:shd w:val="clear" w:color="auto" w:fill="auto"/>
          </w:tcPr>
          <w:p w14:paraId="77AE3284" w14:textId="77777777" w:rsidR="00D50EF5" w:rsidRPr="006B1BDD" w:rsidRDefault="005B5030" w:rsidP="009B2289">
            <w:pPr>
              <w:jc w:val="both"/>
              <w:rPr>
                <w:rFonts w:ascii="Times New Roman" w:hAnsi="Times New Roman"/>
                <w:sz w:val="20"/>
              </w:rPr>
            </w:pPr>
            <w:r w:rsidRPr="006B1BDD">
              <w:rPr>
                <w:rFonts w:ascii="Times New Roman" w:hAnsi="Times New Roman"/>
                <w:sz w:val="20"/>
              </w:rPr>
              <w:t xml:space="preserve">Vessels </w:t>
            </w:r>
            <w:r w:rsidR="00310B4F" w:rsidRPr="006B1BDD">
              <w:rPr>
                <w:rFonts w:ascii="Times New Roman" w:hAnsi="Times New Roman"/>
                <w:sz w:val="20"/>
              </w:rPr>
              <w:t>6 – 12 m</w:t>
            </w:r>
          </w:p>
        </w:tc>
        <w:tc>
          <w:tcPr>
            <w:tcW w:w="1559" w:type="dxa"/>
            <w:shd w:val="clear" w:color="auto" w:fill="auto"/>
          </w:tcPr>
          <w:p w14:paraId="77AE3285" w14:textId="77777777" w:rsidR="00D50EF5" w:rsidRPr="006B1BDD" w:rsidRDefault="00310B4F" w:rsidP="009B2289">
            <w:pPr>
              <w:jc w:val="both"/>
              <w:rPr>
                <w:rFonts w:ascii="Times New Roman" w:hAnsi="Times New Roman"/>
                <w:sz w:val="20"/>
              </w:rPr>
            </w:pPr>
            <w:r w:rsidRPr="006B1BDD">
              <w:rPr>
                <w:rFonts w:ascii="Times New Roman" w:hAnsi="Times New Roman"/>
                <w:sz w:val="20"/>
              </w:rPr>
              <w:t>Set gillnets (anchored)</w:t>
            </w:r>
          </w:p>
        </w:tc>
        <w:tc>
          <w:tcPr>
            <w:tcW w:w="1162" w:type="dxa"/>
            <w:shd w:val="clear" w:color="auto" w:fill="auto"/>
          </w:tcPr>
          <w:p w14:paraId="77AE3286" w14:textId="77777777" w:rsidR="00D50EF5" w:rsidRPr="006B1BDD" w:rsidRDefault="00310B4F" w:rsidP="00310B4F">
            <w:pPr>
              <w:jc w:val="both"/>
              <w:rPr>
                <w:rFonts w:ascii="Times New Roman" w:hAnsi="Times New Roman"/>
                <w:sz w:val="20"/>
              </w:rPr>
            </w:pPr>
            <w:r w:rsidRPr="006B1BDD">
              <w:rPr>
                <w:rFonts w:ascii="Times New Roman" w:hAnsi="Times New Roman"/>
                <w:sz w:val="20"/>
              </w:rPr>
              <w:t>GSA 29, 22 – 70 m</w:t>
            </w:r>
          </w:p>
        </w:tc>
        <w:tc>
          <w:tcPr>
            <w:tcW w:w="1070" w:type="dxa"/>
            <w:shd w:val="clear" w:color="auto" w:fill="auto"/>
          </w:tcPr>
          <w:p w14:paraId="77AE3287" w14:textId="77777777" w:rsidR="00D50EF5" w:rsidRPr="0040610B" w:rsidRDefault="00310B4F" w:rsidP="009B2289">
            <w:pPr>
              <w:jc w:val="both"/>
              <w:rPr>
                <w:rFonts w:ascii="Times New Roman" w:hAnsi="Times New Roman"/>
                <w:sz w:val="20"/>
              </w:rPr>
            </w:pPr>
            <w:r w:rsidRPr="0040610B">
              <w:rPr>
                <w:rFonts w:ascii="Times New Roman" w:hAnsi="Times New Roman"/>
                <w:sz w:val="20"/>
              </w:rPr>
              <w:t>55</w:t>
            </w:r>
          </w:p>
        </w:tc>
        <w:tc>
          <w:tcPr>
            <w:tcW w:w="1167" w:type="dxa"/>
            <w:shd w:val="clear" w:color="auto" w:fill="auto"/>
          </w:tcPr>
          <w:p w14:paraId="77AE3288" w14:textId="77777777" w:rsidR="00D50EF5" w:rsidRPr="006B1BDD" w:rsidRDefault="00310B4F" w:rsidP="009B2289">
            <w:pPr>
              <w:jc w:val="both"/>
              <w:rPr>
                <w:rFonts w:ascii="Times New Roman" w:hAnsi="Times New Roman"/>
                <w:sz w:val="20"/>
              </w:rPr>
            </w:pPr>
            <w:r w:rsidRPr="006B1BDD">
              <w:rPr>
                <w:rFonts w:ascii="Times New Roman" w:hAnsi="Times New Roman"/>
                <w:sz w:val="20"/>
              </w:rPr>
              <w:t>Jan – April; Jun – Dec</w:t>
            </w:r>
          </w:p>
        </w:tc>
        <w:tc>
          <w:tcPr>
            <w:tcW w:w="1137" w:type="dxa"/>
            <w:shd w:val="clear" w:color="auto" w:fill="auto"/>
          </w:tcPr>
          <w:p w14:paraId="77AE3289" w14:textId="77777777" w:rsidR="00D50EF5" w:rsidRPr="006B1BDD" w:rsidRDefault="00310B4F" w:rsidP="009B2289">
            <w:pPr>
              <w:jc w:val="both"/>
              <w:rPr>
                <w:rFonts w:ascii="Times New Roman" w:hAnsi="Times New Roman"/>
                <w:sz w:val="20"/>
                <w:lang w:val="it-IT"/>
              </w:rPr>
            </w:pPr>
            <w:r w:rsidRPr="006B1BDD">
              <w:rPr>
                <w:rFonts w:ascii="Times New Roman" w:hAnsi="Times New Roman"/>
                <w:sz w:val="20"/>
                <w:lang w:val="it-IT"/>
              </w:rPr>
              <w:t>Turbot</w:t>
            </w:r>
          </w:p>
        </w:tc>
        <w:tc>
          <w:tcPr>
            <w:tcW w:w="1666" w:type="dxa"/>
            <w:shd w:val="clear" w:color="auto" w:fill="auto"/>
          </w:tcPr>
          <w:p w14:paraId="77AE328A" w14:textId="77777777" w:rsidR="00310B4F" w:rsidRPr="0040610B" w:rsidRDefault="0040610B"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Raja clavata</w:t>
            </w:r>
          </w:p>
          <w:p w14:paraId="77AE328B" w14:textId="77777777" w:rsidR="00D50EF5" w:rsidRPr="0040610B" w:rsidRDefault="0040610B" w:rsidP="0040610B">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Dasyatis pastinaca</w:t>
            </w:r>
          </w:p>
        </w:tc>
      </w:tr>
      <w:tr w:rsidR="00310B4F" w:rsidRPr="006B1BDD" w14:paraId="77AE3295" w14:textId="77777777" w:rsidTr="001838F9">
        <w:trPr>
          <w:cantSplit/>
        </w:trPr>
        <w:tc>
          <w:tcPr>
            <w:tcW w:w="1526" w:type="dxa"/>
            <w:shd w:val="clear" w:color="auto" w:fill="auto"/>
          </w:tcPr>
          <w:p w14:paraId="77AE328D" w14:textId="77777777" w:rsidR="00310B4F" w:rsidRPr="006B1BDD" w:rsidRDefault="005B5030" w:rsidP="009B2289">
            <w:pPr>
              <w:jc w:val="both"/>
              <w:rPr>
                <w:rFonts w:ascii="Times New Roman" w:hAnsi="Times New Roman"/>
                <w:sz w:val="20"/>
              </w:rPr>
            </w:pPr>
            <w:r w:rsidRPr="006B1BDD">
              <w:rPr>
                <w:rFonts w:ascii="Times New Roman" w:hAnsi="Times New Roman"/>
                <w:sz w:val="20"/>
              </w:rPr>
              <w:t xml:space="preserve">Vessels </w:t>
            </w:r>
            <w:r w:rsidR="00310B4F" w:rsidRPr="006B1BDD">
              <w:rPr>
                <w:rFonts w:ascii="Times New Roman" w:hAnsi="Times New Roman"/>
                <w:sz w:val="20"/>
              </w:rPr>
              <w:t>12 – 18 m</w:t>
            </w:r>
          </w:p>
        </w:tc>
        <w:tc>
          <w:tcPr>
            <w:tcW w:w="1559" w:type="dxa"/>
            <w:shd w:val="clear" w:color="auto" w:fill="auto"/>
          </w:tcPr>
          <w:p w14:paraId="77AE328E"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Set gillnets (anchored)</w:t>
            </w:r>
          </w:p>
        </w:tc>
        <w:tc>
          <w:tcPr>
            <w:tcW w:w="1162" w:type="dxa"/>
            <w:shd w:val="clear" w:color="auto" w:fill="auto"/>
          </w:tcPr>
          <w:p w14:paraId="77AE328F"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GSA 29, 22 – 70 m</w:t>
            </w:r>
          </w:p>
        </w:tc>
        <w:tc>
          <w:tcPr>
            <w:tcW w:w="1070" w:type="dxa"/>
            <w:shd w:val="clear" w:color="auto" w:fill="auto"/>
          </w:tcPr>
          <w:p w14:paraId="77AE3290" w14:textId="77777777" w:rsidR="00310B4F" w:rsidRPr="0040610B" w:rsidRDefault="00310B4F" w:rsidP="009B2289">
            <w:pPr>
              <w:jc w:val="both"/>
              <w:rPr>
                <w:rFonts w:ascii="Times New Roman" w:hAnsi="Times New Roman"/>
                <w:sz w:val="20"/>
              </w:rPr>
            </w:pPr>
            <w:r w:rsidRPr="0040610B">
              <w:rPr>
                <w:rFonts w:ascii="Times New Roman" w:hAnsi="Times New Roman"/>
                <w:sz w:val="20"/>
              </w:rPr>
              <w:t>2</w:t>
            </w:r>
          </w:p>
        </w:tc>
        <w:tc>
          <w:tcPr>
            <w:tcW w:w="1167" w:type="dxa"/>
            <w:shd w:val="clear" w:color="auto" w:fill="auto"/>
          </w:tcPr>
          <w:p w14:paraId="77AE3291"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Jan – April; Jun – Dec</w:t>
            </w:r>
          </w:p>
        </w:tc>
        <w:tc>
          <w:tcPr>
            <w:tcW w:w="1137" w:type="dxa"/>
            <w:shd w:val="clear" w:color="auto" w:fill="auto"/>
          </w:tcPr>
          <w:p w14:paraId="77AE3292" w14:textId="77777777" w:rsidR="00310B4F" w:rsidRPr="0040610B" w:rsidRDefault="00310B4F" w:rsidP="009B2289">
            <w:pPr>
              <w:jc w:val="both"/>
              <w:rPr>
                <w:rFonts w:ascii="Times New Roman" w:hAnsi="Times New Roman"/>
                <w:sz w:val="20"/>
                <w:lang w:val="it-IT"/>
              </w:rPr>
            </w:pPr>
            <w:r w:rsidRPr="0040610B">
              <w:rPr>
                <w:rFonts w:ascii="Times New Roman" w:hAnsi="Times New Roman"/>
                <w:sz w:val="20"/>
                <w:lang w:val="it-IT"/>
              </w:rPr>
              <w:t>Turbot</w:t>
            </w:r>
          </w:p>
        </w:tc>
        <w:tc>
          <w:tcPr>
            <w:tcW w:w="1666" w:type="dxa"/>
            <w:shd w:val="clear" w:color="auto" w:fill="auto"/>
          </w:tcPr>
          <w:p w14:paraId="77AE3293" w14:textId="77777777" w:rsidR="00310B4F" w:rsidRPr="0040610B" w:rsidRDefault="0040610B"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Raja clavata</w:t>
            </w:r>
          </w:p>
          <w:p w14:paraId="77AE3294" w14:textId="77777777" w:rsidR="00310B4F" w:rsidRPr="0040610B" w:rsidRDefault="0040610B" w:rsidP="0040610B">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Dasyatis pastinac</w:t>
            </w:r>
          </w:p>
        </w:tc>
      </w:tr>
      <w:tr w:rsidR="00310B4F" w:rsidRPr="006B1BDD" w14:paraId="77AE329E" w14:textId="77777777" w:rsidTr="001838F9">
        <w:trPr>
          <w:cantSplit/>
        </w:trPr>
        <w:tc>
          <w:tcPr>
            <w:tcW w:w="1526" w:type="dxa"/>
            <w:shd w:val="clear" w:color="auto" w:fill="auto"/>
          </w:tcPr>
          <w:p w14:paraId="77AE3296" w14:textId="77777777" w:rsidR="00310B4F" w:rsidRPr="006B1BDD" w:rsidRDefault="005B5030" w:rsidP="009B2289">
            <w:pPr>
              <w:jc w:val="both"/>
              <w:rPr>
                <w:rFonts w:ascii="Times New Roman" w:hAnsi="Times New Roman"/>
                <w:sz w:val="20"/>
              </w:rPr>
            </w:pPr>
            <w:r w:rsidRPr="006B1BDD">
              <w:rPr>
                <w:rFonts w:ascii="Times New Roman" w:hAnsi="Times New Roman"/>
                <w:sz w:val="20"/>
              </w:rPr>
              <w:t xml:space="preserve">Vessels </w:t>
            </w:r>
            <w:r w:rsidR="00310B4F" w:rsidRPr="006B1BDD">
              <w:rPr>
                <w:rFonts w:ascii="Times New Roman" w:hAnsi="Times New Roman"/>
                <w:sz w:val="20"/>
              </w:rPr>
              <w:t>18 – 24 m</w:t>
            </w:r>
          </w:p>
        </w:tc>
        <w:tc>
          <w:tcPr>
            <w:tcW w:w="1559" w:type="dxa"/>
            <w:shd w:val="clear" w:color="auto" w:fill="auto"/>
          </w:tcPr>
          <w:p w14:paraId="77AE3297"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Set gillnets (anchored)</w:t>
            </w:r>
          </w:p>
        </w:tc>
        <w:tc>
          <w:tcPr>
            <w:tcW w:w="1162" w:type="dxa"/>
            <w:shd w:val="clear" w:color="auto" w:fill="auto"/>
          </w:tcPr>
          <w:p w14:paraId="77AE3298" w14:textId="77777777" w:rsidR="00310B4F" w:rsidRPr="006B1BDD" w:rsidRDefault="00310B4F" w:rsidP="00310B4F">
            <w:pPr>
              <w:jc w:val="both"/>
              <w:rPr>
                <w:rFonts w:ascii="Times New Roman" w:hAnsi="Times New Roman"/>
                <w:b/>
                <w:sz w:val="20"/>
              </w:rPr>
            </w:pPr>
            <w:r w:rsidRPr="006B1BDD">
              <w:rPr>
                <w:rFonts w:ascii="Times New Roman" w:hAnsi="Times New Roman"/>
                <w:sz w:val="20"/>
              </w:rPr>
              <w:t>GSA 29, 35 – 64 m</w:t>
            </w:r>
          </w:p>
        </w:tc>
        <w:tc>
          <w:tcPr>
            <w:tcW w:w="1070" w:type="dxa"/>
            <w:shd w:val="clear" w:color="auto" w:fill="auto"/>
          </w:tcPr>
          <w:p w14:paraId="77AE3299" w14:textId="77777777" w:rsidR="00310B4F" w:rsidRPr="0040610B" w:rsidRDefault="00310B4F" w:rsidP="009B2289">
            <w:pPr>
              <w:jc w:val="both"/>
              <w:rPr>
                <w:rFonts w:ascii="Times New Roman" w:hAnsi="Times New Roman"/>
                <w:sz w:val="20"/>
              </w:rPr>
            </w:pPr>
            <w:r w:rsidRPr="0040610B">
              <w:rPr>
                <w:rFonts w:ascii="Times New Roman" w:hAnsi="Times New Roman"/>
                <w:sz w:val="20"/>
              </w:rPr>
              <w:t>1</w:t>
            </w:r>
          </w:p>
        </w:tc>
        <w:tc>
          <w:tcPr>
            <w:tcW w:w="1167" w:type="dxa"/>
            <w:shd w:val="clear" w:color="auto" w:fill="auto"/>
          </w:tcPr>
          <w:p w14:paraId="77AE329A"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Jan – April; Jun – Dec</w:t>
            </w:r>
          </w:p>
        </w:tc>
        <w:tc>
          <w:tcPr>
            <w:tcW w:w="1137" w:type="dxa"/>
            <w:shd w:val="clear" w:color="auto" w:fill="auto"/>
          </w:tcPr>
          <w:p w14:paraId="77AE329B" w14:textId="77777777" w:rsidR="00310B4F" w:rsidRPr="0040610B" w:rsidRDefault="00310B4F" w:rsidP="009B2289">
            <w:pPr>
              <w:jc w:val="both"/>
              <w:rPr>
                <w:rFonts w:ascii="Times New Roman" w:hAnsi="Times New Roman"/>
                <w:sz w:val="20"/>
                <w:lang w:val="it-IT"/>
              </w:rPr>
            </w:pPr>
            <w:r w:rsidRPr="0040610B">
              <w:rPr>
                <w:rFonts w:ascii="Times New Roman" w:hAnsi="Times New Roman"/>
                <w:sz w:val="20"/>
                <w:lang w:val="it-IT"/>
              </w:rPr>
              <w:t>Turbot</w:t>
            </w:r>
          </w:p>
        </w:tc>
        <w:tc>
          <w:tcPr>
            <w:tcW w:w="1666" w:type="dxa"/>
            <w:shd w:val="clear" w:color="auto" w:fill="auto"/>
          </w:tcPr>
          <w:p w14:paraId="77AE329C" w14:textId="77777777" w:rsidR="00310B4F" w:rsidRPr="0040610B" w:rsidRDefault="00310B4F"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Raja</w:t>
            </w:r>
            <w:r w:rsidR="0040610B" w:rsidRPr="0040610B">
              <w:rPr>
                <w:rFonts w:ascii="Times New Roman" w:hAnsi="Times New Roman"/>
                <w:i/>
                <w:color w:val="000000" w:themeColor="text1"/>
                <w:sz w:val="20"/>
                <w:szCs w:val="20"/>
                <w:lang w:val="es-ES_tradnl"/>
              </w:rPr>
              <w:t xml:space="preserve"> clavata</w:t>
            </w:r>
          </w:p>
          <w:p w14:paraId="77AE329D" w14:textId="77777777" w:rsidR="00310B4F" w:rsidRPr="0040610B" w:rsidRDefault="0040610B" w:rsidP="0040610B">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Dasyatis pastinaca</w:t>
            </w:r>
          </w:p>
        </w:tc>
      </w:tr>
      <w:tr w:rsidR="00310B4F" w:rsidRPr="006B1BDD" w14:paraId="77AE32A7" w14:textId="77777777" w:rsidTr="001838F9">
        <w:trPr>
          <w:cantSplit/>
        </w:trPr>
        <w:tc>
          <w:tcPr>
            <w:tcW w:w="1526" w:type="dxa"/>
            <w:shd w:val="clear" w:color="auto" w:fill="auto"/>
          </w:tcPr>
          <w:p w14:paraId="77AE329F" w14:textId="77777777" w:rsidR="00310B4F" w:rsidRPr="006B1BDD" w:rsidRDefault="005B5030" w:rsidP="009B2289">
            <w:pPr>
              <w:jc w:val="both"/>
              <w:rPr>
                <w:rFonts w:ascii="Times New Roman" w:hAnsi="Times New Roman"/>
                <w:sz w:val="20"/>
              </w:rPr>
            </w:pPr>
            <w:r w:rsidRPr="006B1BDD">
              <w:rPr>
                <w:rFonts w:ascii="Times New Roman" w:hAnsi="Times New Roman"/>
                <w:sz w:val="20"/>
              </w:rPr>
              <w:t xml:space="preserve">Vessels </w:t>
            </w:r>
            <w:r w:rsidR="00310B4F" w:rsidRPr="006B1BDD">
              <w:rPr>
                <w:rFonts w:ascii="Times New Roman" w:hAnsi="Times New Roman"/>
                <w:sz w:val="20"/>
              </w:rPr>
              <w:t>24 – 40 m</w:t>
            </w:r>
          </w:p>
        </w:tc>
        <w:tc>
          <w:tcPr>
            <w:tcW w:w="1559" w:type="dxa"/>
            <w:shd w:val="clear" w:color="auto" w:fill="auto"/>
          </w:tcPr>
          <w:p w14:paraId="77AE32A0"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Set gillnets (anchored)</w:t>
            </w:r>
          </w:p>
        </w:tc>
        <w:tc>
          <w:tcPr>
            <w:tcW w:w="1162" w:type="dxa"/>
            <w:shd w:val="clear" w:color="auto" w:fill="auto"/>
          </w:tcPr>
          <w:p w14:paraId="77AE32A1" w14:textId="77777777" w:rsidR="00310B4F" w:rsidRPr="006B1BDD" w:rsidRDefault="00310B4F" w:rsidP="00310B4F">
            <w:pPr>
              <w:jc w:val="both"/>
              <w:rPr>
                <w:rFonts w:ascii="Times New Roman" w:hAnsi="Times New Roman"/>
                <w:b/>
                <w:sz w:val="20"/>
              </w:rPr>
            </w:pPr>
            <w:r w:rsidRPr="006B1BDD">
              <w:rPr>
                <w:rFonts w:ascii="Times New Roman" w:hAnsi="Times New Roman"/>
                <w:sz w:val="20"/>
              </w:rPr>
              <w:t>GSA 29, 21 – 70 m</w:t>
            </w:r>
          </w:p>
        </w:tc>
        <w:tc>
          <w:tcPr>
            <w:tcW w:w="1070" w:type="dxa"/>
            <w:shd w:val="clear" w:color="auto" w:fill="auto"/>
          </w:tcPr>
          <w:p w14:paraId="77AE32A2" w14:textId="77777777" w:rsidR="00310B4F" w:rsidRPr="0040610B" w:rsidRDefault="00310B4F" w:rsidP="009B2289">
            <w:pPr>
              <w:jc w:val="both"/>
              <w:rPr>
                <w:rFonts w:ascii="Times New Roman" w:hAnsi="Times New Roman"/>
                <w:sz w:val="20"/>
              </w:rPr>
            </w:pPr>
            <w:r w:rsidRPr="0040610B">
              <w:rPr>
                <w:rFonts w:ascii="Times New Roman" w:hAnsi="Times New Roman"/>
                <w:sz w:val="20"/>
              </w:rPr>
              <w:t>1</w:t>
            </w:r>
          </w:p>
        </w:tc>
        <w:tc>
          <w:tcPr>
            <w:tcW w:w="1167" w:type="dxa"/>
            <w:shd w:val="clear" w:color="auto" w:fill="auto"/>
          </w:tcPr>
          <w:p w14:paraId="77AE32A3" w14:textId="77777777" w:rsidR="00310B4F" w:rsidRPr="006B1BDD" w:rsidRDefault="00310B4F" w:rsidP="009B2289">
            <w:pPr>
              <w:jc w:val="both"/>
              <w:rPr>
                <w:rFonts w:ascii="Times New Roman" w:hAnsi="Times New Roman"/>
                <w:b/>
                <w:sz w:val="20"/>
              </w:rPr>
            </w:pPr>
            <w:r w:rsidRPr="006B1BDD">
              <w:rPr>
                <w:rFonts w:ascii="Times New Roman" w:hAnsi="Times New Roman"/>
                <w:sz w:val="20"/>
              </w:rPr>
              <w:t>Jan – April; Jun – Dec</w:t>
            </w:r>
          </w:p>
        </w:tc>
        <w:tc>
          <w:tcPr>
            <w:tcW w:w="1137" w:type="dxa"/>
            <w:shd w:val="clear" w:color="auto" w:fill="auto"/>
          </w:tcPr>
          <w:p w14:paraId="77AE32A4" w14:textId="77777777" w:rsidR="00310B4F" w:rsidRPr="0040610B" w:rsidRDefault="00310B4F" w:rsidP="009B2289">
            <w:pPr>
              <w:jc w:val="both"/>
              <w:rPr>
                <w:rFonts w:ascii="Times New Roman" w:hAnsi="Times New Roman"/>
                <w:sz w:val="20"/>
                <w:lang w:val="it-IT"/>
              </w:rPr>
            </w:pPr>
            <w:r w:rsidRPr="0040610B">
              <w:rPr>
                <w:rFonts w:ascii="Times New Roman" w:hAnsi="Times New Roman"/>
                <w:sz w:val="20"/>
                <w:lang w:val="it-IT"/>
              </w:rPr>
              <w:t>Turbot</w:t>
            </w:r>
          </w:p>
        </w:tc>
        <w:tc>
          <w:tcPr>
            <w:tcW w:w="1666" w:type="dxa"/>
            <w:shd w:val="clear" w:color="auto" w:fill="auto"/>
          </w:tcPr>
          <w:p w14:paraId="77AE32A5" w14:textId="77777777" w:rsidR="00310B4F" w:rsidRPr="0040610B" w:rsidRDefault="0040610B" w:rsidP="00310B4F">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Raja clavata</w:t>
            </w:r>
          </w:p>
          <w:p w14:paraId="77AE32A6" w14:textId="77777777" w:rsidR="00310B4F" w:rsidRPr="0040610B" w:rsidRDefault="0040610B" w:rsidP="0040610B">
            <w:pPr>
              <w:rPr>
                <w:rFonts w:ascii="Times New Roman" w:hAnsi="Times New Roman"/>
                <w:i/>
                <w:color w:val="000000" w:themeColor="text1"/>
                <w:sz w:val="20"/>
                <w:szCs w:val="20"/>
                <w:lang w:val="es-ES_tradnl"/>
              </w:rPr>
            </w:pPr>
            <w:r w:rsidRPr="0040610B">
              <w:rPr>
                <w:rFonts w:ascii="Times New Roman" w:hAnsi="Times New Roman"/>
                <w:i/>
                <w:color w:val="000000" w:themeColor="text1"/>
                <w:sz w:val="20"/>
                <w:szCs w:val="20"/>
                <w:lang w:val="es-ES_tradnl"/>
              </w:rPr>
              <w:t>Dasyatis pastinaca</w:t>
            </w:r>
          </w:p>
        </w:tc>
      </w:tr>
      <w:tr w:rsidR="00B67B1E" w:rsidRPr="006B1BDD" w14:paraId="77AE32AF" w14:textId="77777777" w:rsidTr="001838F9">
        <w:trPr>
          <w:cantSplit/>
        </w:trPr>
        <w:tc>
          <w:tcPr>
            <w:tcW w:w="1526" w:type="dxa"/>
            <w:shd w:val="clear" w:color="auto" w:fill="auto"/>
          </w:tcPr>
          <w:p w14:paraId="77AE32A8" w14:textId="77777777" w:rsidR="00B67B1E" w:rsidRPr="006B1BDD" w:rsidRDefault="00B67B1E" w:rsidP="009B2289">
            <w:pPr>
              <w:jc w:val="both"/>
              <w:rPr>
                <w:rFonts w:ascii="Times New Roman" w:hAnsi="Times New Roman"/>
                <w:b/>
                <w:sz w:val="20"/>
              </w:rPr>
            </w:pPr>
            <w:r w:rsidRPr="006B1BDD">
              <w:rPr>
                <w:rFonts w:ascii="Times New Roman" w:hAnsi="Times New Roman"/>
                <w:b/>
                <w:sz w:val="20"/>
              </w:rPr>
              <w:t>Turkey</w:t>
            </w:r>
          </w:p>
        </w:tc>
        <w:tc>
          <w:tcPr>
            <w:tcW w:w="1559" w:type="dxa"/>
            <w:shd w:val="clear" w:color="auto" w:fill="auto"/>
          </w:tcPr>
          <w:p w14:paraId="77AE32A9" w14:textId="77777777" w:rsidR="00B67B1E" w:rsidRPr="006B1BDD" w:rsidRDefault="00B67B1E" w:rsidP="009B2289">
            <w:pPr>
              <w:jc w:val="both"/>
              <w:rPr>
                <w:rFonts w:ascii="Times New Roman" w:hAnsi="Times New Roman"/>
                <w:sz w:val="20"/>
              </w:rPr>
            </w:pPr>
          </w:p>
        </w:tc>
        <w:tc>
          <w:tcPr>
            <w:tcW w:w="1162" w:type="dxa"/>
            <w:shd w:val="clear" w:color="auto" w:fill="auto"/>
          </w:tcPr>
          <w:p w14:paraId="77AE32AA" w14:textId="77777777" w:rsidR="00B67B1E" w:rsidRPr="006B1BDD" w:rsidRDefault="00B67B1E" w:rsidP="00310B4F">
            <w:pPr>
              <w:jc w:val="both"/>
              <w:rPr>
                <w:rFonts w:ascii="Times New Roman" w:hAnsi="Times New Roman"/>
                <w:sz w:val="20"/>
              </w:rPr>
            </w:pPr>
          </w:p>
        </w:tc>
        <w:tc>
          <w:tcPr>
            <w:tcW w:w="1070" w:type="dxa"/>
            <w:shd w:val="clear" w:color="auto" w:fill="auto"/>
          </w:tcPr>
          <w:p w14:paraId="77AE32AB" w14:textId="77777777" w:rsidR="00B67B1E" w:rsidRPr="006B1BDD" w:rsidRDefault="00B67B1E" w:rsidP="009B2289">
            <w:pPr>
              <w:jc w:val="both"/>
              <w:rPr>
                <w:rFonts w:ascii="Times New Roman" w:hAnsi="Times New Roman"/>
                <w:b/>
                <w:sz w:val="20"/>
              </w:rPr>
            </w:pPr>
          </w:p>
        </w:tc>
        <w:tc>
          <w:tcPr>
            <w:tcW w:w="1167" w:type="dxa"/>
            <w:shd w:val="clear" w:color="auto" w:fill="auto"/>
          </w:tcPr>
          <w:p w14:paraId="77AE32AC" w14:textId="77777777" w:rsidR="00B67B1E" w:rsidRPr="006B1BDD" w:rsidRDefault="00B67B1E" w:rsidP="009B2289">
            <w:pPr>
              <w:jc w:val="both"/>
              <w:rPr>
                <w:rFonts w:ascii="Times New Roman" w:hAnsi="Times New Roman"/>
                <w:sz w:val="20"/>
              </w:rPr>
            </w:pPr>
          </w:p>
        </w:tc>
        <w:tc>
          <w:tcPr>
            <w:tcW w:w="1137" w:type="dxa"/>
            <w:shd w:val="clear" w:color="auto" w:fill="auto"/>
          </w:tcPr>
          <w:p w14:paraId="77AE32AD" w14:textId="77777777" w:rsidR="00B67B1E" w:rsidRPr="006B1BDD" w:rsidRDefault="00B67B1E" w:rsidP="009B2289">
            <w:pPr>
              <w:jc w:val="both"/>
              <w:rPr>
                <w:rFonts w:ascii="Times New Roman" w:hAnsi="Times New Roman"/>
                <w:b/>
                <w:sz w:val="20"/>
                <w:lang w:val="it-IT"/>
              </w:rPr>
            </w:pPr>
          </w:p>
        </w:tc>
        <w:tc>
          <w:tcPr>
            <w:tcW w:w="1666" w:type="dxa"/>
            <w:shd w:val="clear" w:color="auto" w:fill="auto"/>
          </w:tcPr>
          <w:p w14:paraId="77AE32AE" w14:textId="77777777" w:rsidR="00B67B1E" w:rsidRPr="006B1BDD" w:rsidRDefault="00B67B1E" w:rsidP="00310B4F">
            <w:pPr>
              <w:rPr>
                <w:rFonts w:ascii="Times New Roman" w:hAnsi="Times New Roman"/>
                <w:i/>
                <w:color w:val="FF0000"/>
                <w:sz w:val="20"/>
                <w:szCs w:val="20"/>
                <w:lang w:val="es-ES_tradnl"/>
              </w:rPr>
            </w:pPr>
          </w:p>
        </w:tc>
      </w:tr>
      <w:tr w:rsidR="00B67B1E" w:rsidRPr="006B1BDD" w14:paraId="77AE32B9" w14:textId="77777777" w:rsidTr="001838F9">
        <w:trPr>
          <w:cantSplit/>
        </w:trPr>
        <w:tc>
          <w:tcPr>
            <w:tcW w:w="1526" w:type="dxa"/>
            <w:shd w:val="clear" w:color="auto" w:fill="auto"/>
          </w:tcPr>
          <w:p w14:paraId="77AE32B0" w14:textId="77777777" w:rsidR="00272F2D" w:rsidRDefault="00272F2D" w:rsidP="00272F2D">
            <w:pPr>
              <w:jc w:val="both"/>
              <w:rPr>
                <w:rFonts w:ascii="Times New Roman" w:hAnsi="Times New Roman"/>
                <w:sz w:val="20"/>
              </w:rPr>
            </w:pPr>
            <w:r>
              <w:rPr>
                <w:rFonts w:ascii="Times New Roman" w:hAnsi="Times New Roman"/>
                <w:sz w:val="20"/>
              </w:rPr>
              <w:t>East: 4.5 – 12 m (average 7.3 m)</w:t>
            </w:r>
          </w:p>
          <w:p w14:paraId="77AE32B1" w14:textId="77777777" w:rsidR="00B67B1E" w:rsidRPr="006B1BDD" w:rsidRDefault="00272F2D" w:rsidP="001838F9">
            <w:pPr>
              <w:jc w:val="both"/>
              <w:rPr>
                <w:rFonts w:ascii="Times New Roman" w:hAnsi="Times New Roman"/>
                <w:sz w:val="20"/>
              </w:rPr>
            </w:pPr>
            <w:r>
              <w:rPr>
                <w:rFonts w:ascii="Times New Roman" w:hAnsi="Times New Roman"/>
                <w:sz w:val="20"/>
              </w:rPr>
              <w:t>West: 5 – 23 m (average 9.9 m)</w:t>
            </w:r>
          </w:p>
        </w:tc>
        <w:tc>
          <w:tcPr>
            <w:tcW w:w="1559" w:type="dxa"/>
            <w:shd w:val="clear" w:color="auto" w:fill="auto"/>
          </w:tcPr>
          <w:p w14:paraId="77AE32B2" w14:textId="77777777" w:rsidR="00B67B1E" w:rsidRPr="006B1BDD" w:rsidRDefault="00B67B1E" w:rsidP="009B2289">
            <w:pPr>
              <w:jc w:val="both"/>
              <w:rPr>
                <w:rFonts w:ascii="Times New Roman" w:hAnsi="Times New Roman"/>
                <w:sz w:val="20"/>
              </w:rPr>
            </w:pPr>
            <w:r w:rsidRPr="006B1BDD">
              <w:rPr>
                <w:rFonts w:ascii="Times New Roman" w:hAnsi="Times New Roman"/>
                <w:sz w:val="20"/>
              </w:rPr>
              <w:t>Set gillnets (anchored)</w:t>
            </w:r>
          </w:p>
        </w:tc>
        <w:tc>
          <w:tcPr>
            <w:tcW w:w="1162" w:type="dxa"/>
            <w:shd w:val="clear" w:color="auto" w:fill="auto"/>
          </w:tcPr>
          <w:p w14:paraId="77AE32B3" w14:textId="77777777" w:rsidR="00B67B1E" w:rsidRPr="006B1BDD" w:rsidRDefault="00B67B1E" w:rsidP="00E826F0">
            <w:pPr>
              <w:jc w:val="both"/>
              <w:rPr>
                <w:rFonts w:ascii="Times New Roman" w:hAnsi="Times New Roman"/>
                <w:sz w:val="20"/>
              </w:rPr>
            </w:pPr>
            <w:r w:rsidRPr="006B1BDD">
              <w:rPr>
                <w:rFonts w:ascii="Times New Roman" w:hAnsi="Times New Roman"/>
                <w:sz w:val="20"/>
              </w:rPr>
              <w:t xml:space="preserve">GSA 29, </w:t>
            </w:r>
            <w:r w:rsidR="00E826F0" w:rsidRPr="006B1BDD">
              <w:rPr>
                <w:rFonts w:ascii="Times New Roman" w:hAnsi="Times New Roman"/>
                <w:sz w:val="20"/>
              </w:rPr>
              <w:t>25 -  100 m</w:t>
            </w:r>
          </w:p>
        </w:tc>
        <w:tc>
          <w:tcPr>
            <w:tcW w:w="1070" w:type="dxa"/>
            <w:shd w:val="clear" w:color="auto" w:fill="auto"/>
          </w:tcPr>
          <w:p w14:paraId="77AE32B4" w14:textId="77777777" w:rsidR="00272F2D" w:rsidRPr="00272F2D" w:rsidRDefault="00272F2D" w:rsidP="009B2289">
            <w:pPr>
              <w:jc w:val="both"/>
              <w:rPr>
                <w:rFonts w:ascii="Times New Roman" w:hAnsi="Times New Roman"/>
                <w:sz w:val="20"/>
              </w:rPr>
            </w:pPr>
            <w:r w:rsidRPr="00272F2D">
              <w:rPr>
                <w:rFonts w:ascii="Times New Roman" w:hAnsi="Times New Roman"/>
                <w:sz w:val="20"/>
              </w:rPr>
              <w:t>336 (east)</w:t>
            </w:r>
          </w:p>
          <w:p w14:paraId="77AE32B5" w14:textId="77777777" w:rsidR="00B67B1E" w:rsidRPr="006B1BDD" w:rsidRDefault="00272F2D" w:rsidP="009B2289">
            <w:pPr>
              <w:jc w:val="both"/>
              <w:rPr>
                <w:rFonts w:ascii="Times New Roman" w:hAnsi="Times New Roman"/>
                <w:b/>
                <w:sz w:val="20"/>
              </w:rPr>
            </w:pPr>
            <w:r w:rsidRPr="00272F2D">
              <w:rPr>
                <w:rFonts w:ascii="Times New Roman" w:hAnsi="Times New Roman"/>
                <w:sz w:val="20"/>
              </w:rPr>
              <w:t>250 (west)</w:t>
            </w:r>
          </w:p>
        </w:tc>
        <w:tc>
          <w:tcPr>
            <w:tcW w:w="1167" w:type="dxa"/>
            <w:shd w:val="clear" w:color="auto" w:fill="auto"/>
          </w:tcPr>
          <w:p w14:paraId="77AE32B6" w14:textId="77777777" w:rsidR="00B67B1E" w:rsidRPr="006B1BDD" w:rsidRDefault="001838F9" w:rsidP="001838F9">
            <w:pPr>
              <w:jc w:val="both"/>
              <w:rPr>
                <w:rFonts w:ascii="Times New Roman" w:hAnsi="Times New Roman"/>
                <w:sz w:val="20"/>
              </w:rPr>
            </w:pPr>
            <w:r>
              <w:rPr>
                <w:rFonts w:ascii="Times New Roman" w:hAnsi="Times New Roman"/>
                <w:sz w:val="20"/>
              </w:rPr>
              <w:t xml:space="preserve">April – Jun (prohib. </w:t>
            </w:r>
            <w:r w:rsidR="00E826F0" w:rsidRPr="006B1BDD">
              <w:rPr>
                <w:rFonts w:ascii="Times New Roman" w:hAnsi="Times New Roman"/>
                <w:sz w:val="20"/>
              </w:rPr>
              <w:t>15 April – 15 June)</w:t>
            </w:r>
          </w:p>
        </w:tc>
        <w:tc>
          <w:tcPr>
            <w:tcW w:w="1137" w:type="dxa"/>
            <w:shd w:val="clear" w:color="auto" w:fill="auto"/>
          </w:tcPr>
          <w:p w14:paraId="77AE32B7" w14:textId="77777777" w:rsidR="00B67B1E" w:rsidRPr="001838F9" w:rsidRDefault="000F1BE2" w:rsidP="009B2289">
            <w:pPr>
              <w:jc w:val="both"/>
              <w:rPr>
                <w:rFonts w:ascii="Times New Roman" w:hAnsi="Times New Roman"/>
                <w:sz w:val="20"/>
                <w:lang w:val="en-GB"/>
              </w:rPr>
            </w:pPr>
            <w:r w:rsidRPr="001838F9">
              <w:rPr>
                <w:rFonts w:ascii="Times New Roman" w:hAnsi="Times New Roman"/>
                <w:sz w:val="20"/>
                <w:lang w:val="en-GB"/>
              </w:rPr>
              <w:t>Turbot</w:t>
            </w:r>
          </w:p>
        </w:tc>
        <w:tc>
          <w:tcPr>
            <w:tcW w:w="1666" w:type="dxa"/>
            <w:shd w:val="clear" w:color="auto" w:fill="auto"/>
          </w:tcPr>
          <w:p w14:paraId="77AE32B8" w14:textId="77777777" w:rsidR="00B67B1E" w:rsidRPr="001838F9" w:rsidRDefault="00C92AA4" w:rsidP="00310B4F">
            <w:pPr>
              <w:rPr>
                <w:rFonts w:ascii="Times New Roman" w:hAnsi="Times New Roman"/>
                <w:i/>
                <w:color w:val="000000" w:themeColor="text1"/>
                <w:sz w:val="20"/>
                <w:szCs w:val="20"/>
                <w:lang w:val="en-GB"/>
              </w:rPr>
            </w:pPr>
            <w:r w:rsidRPr="001838F9">
              <w:rPr>
                <w:rFonts w:ascii="Times New Roman" w:hAnsi="Times New Roman"/>
                <w:i/>
                <w:color w:val="000000" w:themeColor="text1"/>
                <w:sz w:val="20"/>
                <w:szCs w:val="20"/>
                <w:lang w:val="en-GB"/>
              </w:rPr>
              <w:t>_</w:t>
            </w:r>
          </w:p>
        </w:tc>
      </w:tr>
      <w:tr w:rsidR="00B67B1E" w:rsidRPr="006B1BDD" w14:paraId="77AE32C3" w14:textId="77777777" w:rsidTr="001838F9">
        <w:trPr>
          <w:cantSplit/>
        </w:trPr>
        <w:tc>
          <w:tcPr>
            <w:tcW w:w="1526" w:type="dxa"/>
            <w:shd w:val="clear" w:color="auto" w:fill="auto"/>
          </w:tcPr>
          <w:p w14:paraId="77AE32BA" w14:textId="77777777" w:rsidR="00B67B1E" w:rsidRPr="006B1BDD" w:rsidRDefault="005B5030" w:rsidP="009B2289">
            <w:pPr>
              <w:jc w:val="both"/>
              <w:rPr>
                <w:rFonts w:ascii="Times New Roman" w:hAnsi="Times New Roman"/>
                <w:sz w:val="20"/>
              </w:rPr>
            </w:pPr>
            <w:r w:rsidRPr="006B1BDD">
              <w:rPr>
                <w:rFonts w:ascii="Times New Roman" w:hAnsi="Times New Roman"/>
                <w:sz w:val="20"/>
              </w:rPr>
              <w:t xml:space="preserve">Trawlers </w:t>
            </w:r>
            <w:r w:rsidR="0066366F">
              <w:rPr>
                <w:rFonts w:ascii="Times New Roman" w:hAnsi="Times New Roman"/>
                <w:sz w:val="20"/>
              </w:rPr>
              <w:t>12 – 30</w:t>
            </w:r>
            <w:r w:rsidR="003E0D7F" w:rsidRPr="006B1BDD">
              <w:rPr>
                <w:rFonts w:ascii="Times New Roman" w:hAnsi="Times New Roman"/>
                <w:sz w:val="20"/>
              </w:rPr>
              <w:t xml:space="preserve"> m</w:t>
            </w:r>
            <w:r w:rsidR="0066366F">
              <w:rPr>
                <w:rFonts w:ascii="Times New Roman" w:hAnsi="Times New Roman"/>
                <w:sz w:val="20"/>
              </w:rPr>
              <w:t xml:space="preserve"> (average 19.9 m)</w:t>
            </w:r>
          </w:p>
        </w:tc>
        <w:tc>
          <w:tcPr>
            <w:tcW w:w="1559" w:type="dxa"/>
            <w:shd w:val="clear" w:color="auto" w:fill="auto"/>
          </w:tcPr>
          <w:p w14:paraId="77AE32BB" w14:textId="77777777" w:rsidR="00B67B1E" w:rsidRPr="006B1BDD" w:rsidRDefault="003E0D7F" w:rsidP="009B2289">
            <w:pPr>
              <w:jc w:val="both"/>
              <w:rPr>
                <w:rFonts w:ascii="Times New Roman" w:hAnsi="Times New Roman"/>
                <w:sz w:val="20"/>
              </w:rPr>
            </w:pPr>
            <w:r w:rsidRPr="006B1BDD">
              <w:rPr>
                <w:rFonts w:ascii="Times New Roman" w:hAnsi="Times New Roman"/>
                <w:sz w:val="20"/>
              </w:rPr>
              <w:t>Bottom trawl</w:t>
            </w:r>
          </w:p>
        </w:tc>
        <w:tc>
          <w:tcPr>
            <w:tcW w:w="1162" w:type="dxa"/>
            <w:shd w:val="clear" w:color="auto" w:fill="auto"/>
          </w:tcPr>
          <w:p w14:paraId="77AE32BC" w14:textId="77777777" w:rsidR="00B67B1E" w:rsidRPr="006B1BDD" w:rsidRDefault="006D60A1" w:rsidP="00310B4F">
            <w:pPr>
              <w:jc w:val="both"/>
              <w:rPr>
                <w:rFonts w:ascii="Times New Roman" w:hAnsi="Times New Roman"/>
                <w:sz w:val="20"/>
              </w:rPr>
            </w:pPr>
            <w:r>
              <w:rPr>
                <w:rFonts w:ascii="Times New Roman" w:hAnsi="Times New Roman"/>
                <w:sz w:val="20"/>
              </w:rPr>
              <w:t>GSA 29, 25 – 100 m</w:t>
            </w:r>
            <w:r w:rsidR="003E0D7F" w:rsidRPr="006B1BDD">
              <w:rPr>
                <w:rFonts w:ascii="Times New Roman" w:hAnsi="Times New Roman"/>
                <w:sz w:val="20"/>
              </w:rPr>
              <w:t xml:space="preserve"> </w:t>
            </w:r>
          </w:p>
        </w:tc>
        <w:tc>
          <w:tcPr>
            <w:tcW w:w="1070" w:type="dxa"/>
            <w:shd w:val="clear" w:color="auto" w:fill="auto"/>
          </w:tcPr>
          <w:p w14:paraId="77AE32BD" w14:textId="77777777" w:rsidR="006D60A1" w:rsidRPr="006D60A1" w:rsidRDefault="006D60A1" w:rsidP="009B2289">
            <w:pPr>
              <w:jc w:val="both"/>
              <w:rPr>
                <w:rFonts w:ascii="Times New Roman" w:hAnsi="Times New Roman"/>
                <w:sz w:val="20"/>
              </w:rPr>
            </w:pPr>
            <w:r w:rsidRPr="006D60A1">
              <w:rPr>
                <w:rFonts w:ascii="Times New Roman" w:hAnsi="Times New Roman"/>
                <w:sz w:val="20"/>
              </w:rPr>
              <w:t>134</w:t>
            </w:r>
            <w:r>
              <w:rPr>
                <w:rFonts w:ascii="Times New Roman" w:hAnsi="Times New Roman"/>
                <w:sz w:val="20"/>
              </w:rPr>
              <w:t>*</w:t>
            </w:r>
            <w:r w:rsidRPr="006D60A1">
              <w:rPr>
                <w:rFonts w:ascii="Times New Roman" w:hAnsi="Times New Roman"/>
                <w:sz w:val="20"/>
              </w:rPr>
              <w:t xml:space="preserve"> (east)</w:t>
            </w:r>
          </w:p>
          <w:p w14:paraId="77AE32BE" w14:textId="77777777" w:rsidR="00B67B1E" w:rsidRPr="006D60A1" w:rsidRDefault="006D60A1" w:rsidP="009B2289">
            <w:pPr>
              <w:jc w:val="both"/>
              <w:rPr>
                <w:rFonts w:ascii="Times New Roman" w:hAnsi="Times New Roman"/>
                <w:sz w:val="20"/>
              </w:rPr>
            </w:pPr>
            <w:r w:rsidRPr="006D60A1">
              <w:rPr>
                <w:rFonts w:ascii="Times New Roman" w:hAnsi="Times New Roman"/>
                <w:sz w:val="20"/>
              </w:rPr>
              <w:t>313</w:t>
            </w:r>
            <w:r>
              <w:rPr>
                <w:rFonts w:ascii="Times New Roman" w:hAnsi="Times New Roman"/>
                <w:sz w:val="20"/>
              </w:rPr>
              <w:t>*</w:t>
            </w:r>
            <w:r w:rsidRPr="006D60A1">
              <w:rPr>
                <w:rFonts w:ascii="Times New Roman" w:hAnsi="Times New Roman"/>
                <w:sz w:val="20"/>
              </w:rPr>
              <w:t xml:space="preserve"> (west)</w:t>
            </w:r>
          </w:p>
        </w:tc>
        <w:tc>
          <w:tcPr>
            <w:tcW w:w="1167" w:type="dxa"/>
            <w:shd w:val="clear" w:color="auto" w:fill="auto"/>
          </w:tcPr>
          <w:p w14:paraId="77AE32BF" w14:textId="77777777" w:rsidR="00B67B1E" w:rsidRPr="006D60A1" w:rsidRDefault="001838F9" w:rsidP="001838F9">
            <w:pPr>
              <w:jc w:val="both"/>
              <w:rPr>
                <w:rFonts w:ascii="Times New Roman" w:hAnsi="Times New Roman"/>
                <w:sz w:val="20"/>
              </w:rPr>
            </w:pPr>
            <w:r>
              <w:rPr>
                <w:rFonts w:ascii="Times New Roman" w:hAnsi="Times New Roman"/>
                <w:sz w:val="20"/>
              </w:rPr>
              <w:t xml:space="preserve">Forbidden </w:t>
            </w:r>
            <w:r w:rsidR="00195159" w:rsidRPr="006D60A1">
              <w:rPr>
                <w:rFonts w:ascii="Times New Roman" w:hAnsi="Times New Roman"/>
                <w:sz w:val="20"/>
              </w:rPr>
              <w:t xml:space="preserve"> 15 April – 15 Sept</w:t>
            </w:r>
            <w:r>
              <w:rPr>
                <w:rFonts w:ascii="Times New Roman" w:hAnsi="Times New Roman"/>
                <w:sz w:val="20"/>
              </w:rPr>
              <w:t>.</w:t>
            </w:r>
          </w:p>
        </w:tc>
        <w:tc>
          <w:tcPr>
            <w:tcW w:w="1137" w:type="dxa"/>
            <w:shd w:val="clear" w:color="auto" w:fill="auto"/>
          </w:tcPr>
          <w:p w14:paraId="77AE32C0" w14:textId="77777777" w:rsidR="0066366F" w:rsidRPr="006D60A1" w:rsidRDefault="0066366F" w:rsidP="009B2289">
            <w:pPr>
              <w:jc w:val="both"/>
              <w:rPr>
                <w:rFonts w:ascii="Times New Roman" w:hAnsi="Times New Roman"/>
                <w:sz w:val="20"/>
                <w:lang w:val="it-IT"/>
              </w:rPr>
            </w:pPr>
            <w:r w:rsidRPr="006D60A1">
              <w:rPr>
                <w:rFonts w:ascii="Times New Roman" w:hAnsi="Times New Roman"/>
                <w:sz w:val="20"/>
                <w:lang w:val="it-IT"/>
              </w:rPr>
              <w:t>Whiting</w:t>
            </w:r>
          </w:p>
          <w:p w14:paraId="77AE32C1" w14:textId="77777777" w:rsidR="00B67B1E" w:rsidRPr="006D60A1" w:rsidRDefault="0066366F" w:rsidP="009B2289">
            <w:pPr>
              <w:jc w:val="both"/>
              <w:rPr>
                <w:rFonts w:ascii="Times New Roman" w:hAnsi="Times New Roman"/>
                <w:sz w:val="20"/>
                <w:lang w:val="it-IT"/>
              </w:rPr>
            </w:pPr>
            <w:r w:rsidRPr="006D60A1">
              <w:rPr>
                <w:rFonts w:ascii="Times New Roman" w:hAnsi="Times New Roman"/>
                <w:sz w:val="20"/>
                <w:lang w:val="it-IT"/>
              </w:rPr>
              <w:t>Red mullet</w:t>
            </w:r>
          </w:p>
        </w:tc>
        <w:tc>
          <w:tcPr>
            <w:tcW w:w="1666" w:type="dxa"/>
            <w:shd w:val="clear" w:color="auto" w:fill="auto"/>
          </w:tcPr>
          <w:p w14:paraId="77AE32C2" w14:textId="77777777" w:rsidR="00B67B1E" w:rsidRPr="006D60A1" w:rsidRDefault="00195159" w:rsidP="00310B4F">
            <w:pPr>
              <w:rPr>
                <w:rFonts w:ascii="Times New Roman" w:hAnsi="Times New Roman"/>
                <w:color w:val="000000" w:themeColor="text1"/>
                <w:sz w:val="20"/>
                <w:szCs w:val="20"/>
                <w:lang w:val="es-ES_tradnl"/>
              </w:rPr>
            </w:pPr>
            <w:r w:rsidRPr="006D60A1">
              <w:rPr>
                <w:rFonts w:ascii="Times New Roman" w:hAnsi="Times New Roman"/>
                <w:color w:val="000000" w:themeColor="text1"/>
                <w:sz w:val="20"/>
                <w:szCs w:val="20"/>
                <w:lang w:val="es-ES_tradnl"/>
              </w:rPr>
              <w:t>Turbot</w:t>
            </w:r>
          </w:p>
        </w:tc>
      </w:tr>
      <w:tr w:rsidR="00B67B1E" w:rsidRPr="006B1BDD" w14:paraId="77AE32CB" w14:textId="77777777" w:rsidTr="001838F9">
        <w:trPr>
          <w:cantSplit/>
        </w:trPr>
        <w:tc>
          <w:tcPr>
            <w:tcW w:w="1526" w:type="dxa"/>
            <w:shd w:val="clear" w:color="auto" w:fill="auto"/>
          </w:tcPr>
          <w:p w14:paraId="77AE32C4" w14:textId="77777777" w:rsidR="00B67B1E" w:rsidRPr="006B1BDD" w:rsidRDefault="00B67B1E" w:rsidP="009B2289">
            <w:pPr>
              <w:jc w:val="both"/>
              <w:rPr>
                <w:rFonts w:ascii="Times New Roman" w:hAnsi="Times New Roman"/>
                <w:b/>
                <w:sz w:val="20"/>
              </w:rPr>
            </w:pPr>
            <w:r w:rsidRPr="006B1BDD">
              <w:rPr>
                <w:rFonts w:ascii="Times New Roman" w:hAnsi="Times New Roman"/>
                <w:b/>
                <w:sz w:val="20"/>
              </w:rPr>
              <w:t>Ukraine</w:t>
            </w:r>
          </w:p>
        </w:tc>
        <w:tc>
          <w:tcPr>
            <w:tcW w:w="1559" w:type="dxa"/>
            <w:shd w:val="clear" w:color="auto" w:fill="auto"/>
          </w:tcPr>
          <w:p w14:paraId="77AE32C5" w14:textId="77777777" w:rsidR="00B67B1E" w:rsidRPr="006B1BDD" w:rsidRDefault="00B67B1E" w:rsidP="009B2289">
            <w:pPr>
              <w:jc w:val="both"/>
              <w:rPr>
                <w:rFonts w:ascii="Times New Roman" w:hAnsi="Times New Roman"/>
                <w:sz w:val="20"/>
              </w:rPr>
            </w:pPr>
          </w:p>
        </w:tc>
        <w:tc>
          <w:tcPr>
            <w:tcW w:w="1162" w:type="dxa"/>
            <w:shd w:val="clear" w:color="auto" w:fill="auto"/>
          </w:tcPr>
          <w:p w14:paraId="77AE32C6" w14:textId="77777777" w:rsidR="00B67B1E" w:rsidRPr="006B1BDD" w:rsidRDefault="00B67B1E" w:rsidP="00310B4F">
            <w:pPr>
              <w:jc w:val="both"/>
              <w:rPr>
                <w:rFonts w:ascii="Times New Roman" w:hAnsi="Times New Roman"/>
                <w:sz w:val="20"/>
              </w:rPr>
            </w:pPr>
          </w:p>
        </w:tc>
        <w:tc>
          <w:tcPr>
            <w:tcW w:w="1070" w:type="dxa"/>
            <w:shd w:val="clear" w:color="auto" w:fill="auto"/>
          </w:tcPr>
          <w:p w14:paraId="77AE32C7" w14:textId="77777777" w:rsidR="00B67B1E" w:rsidRPr="006B1BDD" w:rsidRDefault="00B67B1E" w:rsidP="009B2289">
            <w:pPr>
              <w:jc w:val="both"/>
              <w:rPr>
                <w:rFonts w:ascii="Times New Roman" w:hAnsi="Times New Roman"/>
                <w:b/>
                <w:sz w:val="20"/>
              </w:rPr>
            </w:pPr>
          </w:p>
        </w:tc>
        <w:tc>
          <w:tcPr>
            <w:tcW w:w="1167" w:type="dxa"/>
            <w:shd w:val="clear" w:color="auto" w:fill="auto"/>
          </w:tcPr>
          <w:p w14:paraId="77AE32C8" w14:textId="77777777" w:rsidR="00B67B1E" w:rsidRPr="006B1BDD" w:rsidRDefault="00B67B1E" w:rsidP="009B2289">
            <w:pPr>
              <w:jc w:val="both"/>
              <w:rPr>
                <w:rFonts w:ascii="Times New Roman" w:hAnsi="Times New Roman"/>
                <w:sz w:val="20"/>
              </w:rPr>
            </w:pPr>
          </w:p>
        </w:tc>
        <w:tc>
          <w:tcPr>
            <w:tcW w:w="1137" w:type="dxa"/>
            <w:shd w:val="clear" w:color="auto" w:fill="auto"/>
          </w:tcPr>
          <w:p w14:paraId="77AE32C9" w14:textId="77777777" w:rsidR="00B67B1E" w:rsidRPr="006B1BDD" w:rsidRDefault="00B67B1E" w:rsidP="009B2289">
            <w:pPr>
              <w:jc w:val="both"/>
              <w:rPr>
                <w:rFonts w:ascii="Times New Roman" w:hAnsi="Times New Roman"/>
                <w:b/>
                <w:sz w:val="20"/>
                <w:lang w:val="it-IT"/>
              </w:rPr>
            </w:pPr>
          </w:p>
        </w:tc>
        <w:tc>
          <w:tcPr>
            <w:tcW w:w="1666" w:type="dxa"/>
            <w:shd w:val="clear" w:color="auto" w:fill="auto"/>
          </w:tcPr>
          <w:p w14:paraId="77AE32CA" w14:textId="77777777" w:rsidR="00B67B1E" w:rsidRPr="006B1BDD" w:rsidRDefault="00B67B1E" w:rsidP="00310B4F">
            <w:pPr>
              <w:rPr>
                <w:rFonts w:ascii="Times New Roman" w:hAnsi="Times New Roman"/>
                <w:i/>
                <w:color w:val="FF0000"/>
                <w:sz w:val="20"/>
                <w:szCs w:val="20"/>
                <w:lang w:val="es-ES_tradnl"/>
              </w:rPr>
            </w:pPr>
          </w:p>
        </w:tc>
      </w:tr>
      <w:tr w:rsidR="00B67B1E" w:rsidRPr="006B1BDD" w14:paraId="77AE32D5" w14:textId="77777777" w:rsidTr="001838F9">
        <w:trPr>
          <w:cantSplit/>
        </w:trPr>
        <w:tc>
          <w:tcPr>
            <w:tcW w:w="1526" w:type="dxa"/>
            <w:shd w:val="clear" w:color="auto" w:fill="auto"/>
          </w:tcPr>
          <w:p w14:paraId="77AE32CC" w14:textId="77777777" w:rsidR="00B67B1E" w:rsidRPr="006B1BDD" w:rsidRDefault="00951D3D" w:rsidP="00951D3D">
            <w:pPr>
              <w:jc w:val="both"/>
              <w:rPr>
                <w:rFonts w:ascii="Times New Roman" w:hAnsi="Times New Roman"/>
                <w:b/>
                <w:sz w:val="20"/>
              </w:rPr>
            </w:pPr>
            <w:r w:rsidRPr="006B1BDD">
              <w:rPr>
                <w:rFonts w:ascii="Times New Roman" w:eastAsiaTheme="minorHAnsi" w:hAnsi="Times New Roman" w:cs="Times New Roman"/>
                <w:sz w:val="20"/>
                <w:szCs w:val="20"/>
              </w:rPr>
              <w:t xml:space="preserve">Small-size vessels (barkas, feluccas &lt;12 m) </w:t>
            </w:r>
          </w:p>
        </w:tc>
        <w:tc>
          <w:tcPr>
            <w:tcW w:w="1559" w:type="dxa"/>
            <w:shd w:val="clear" w:color="auto" w:fill="auto"/>
          </w:tcPr>
          <w:p w14:paraId="77AE32CD" w14:textId="77777777" w:rsidR="00B67B1E" w:rsidRPr="006B1BDD" w:rsidRDefault="00951D3D" w:rsidP="009B2289">
            <w:pPr>
              <w:jc w:val="both"/>
              <w:rPr>
                <w:rFonts w:ascii="Times New Roman" w:hAnsi="Times New Roman"/>
                <w:sz w:val="20"/>
              </w:rPr>
            </w:pPr>
            <w:r w:rsidRPr="006B1BDD">
              <w:rPr>
                <w:rFonts w:ascii="Times New Roman" w:eastAsiaTheme="minorHAnsi" w:hAnsi="Times New Roman" w:cs="Times New Roman"/>
                <w:sz w:val="20"/>
                <w:szCs w:val="20"/>
              </w:rPr>
              <w:t>Set gillnets (anchored)</w:t>
            </w:r>
          </w:p>
        </w:tc>
        <w:tc>
          <w:tcPr>
            <w:tcW w:w="1162" w:type="dxa"/>
            <w:shd w:val="clear" w:color="auto" w:fill="auto"/>
          </w:tcPr>
          <w:p w14:paraId="77AE32CE" w14:textId="77777777" w:rsidR="00B67B1E" w:rsidRPr="006B1BDD" w:rsidRDefault="00951D3D" w:rsidP="00310B4F">
            <w:pPr>
              <w:jc w:val="both"/>
              <w:rPr>
                <w:rFonts w:ascii="Times New Roman" w:hAnsi="Times New Roman"/>
                <w:sz w:val="20"/>
              </w:rPr>
            </w:pPr>
            <w:r w:rsidRPr="006B1BDD">
              <w:rPr>
                <w:rFonts w:ascii="Times New Roman" w:hAnsi="Times New Roman"/>
                <w:sz w:val="20"/>
              </w:rPr>
              <w:t>GSA 29, 6 – 90 m</w:t>
            </w:r>
          </w:p>
        </w:tc>
        <w:tc>
          <w:tcPr>
            <w:tcW w:w="1070" w:type="dxa"/>
            <w:shd w:val="clear" w:color="auto" w:fill="auto"/>
          </w:tcPr>
          <w:p w14:paraId="77AE32CF" w14:textId="77777777" w:rsidR="00B67B1E" w:rsidRPr="001838F9" w:rsidRDefault="00CE472F" w:rsidP="009B2289">
            <w:pPr>
              <w:jc w:val="both"/>
              <w:rPr>
                <w:rFonts w:ascii="Times New Roman" w:hAnsi="Times New Roman"/>
                <w:sz w:val="20"/>
              </w:rPr>
            </w:pPr>
            <w:r w:rsidRPr="001838F9">
              <w:rPr>
                <w:rFonts w:ascii="Times New Roman" w:hAnsi="Times New Roman"/>
                <w:sz w:val="20"/>
              </w:rPr>
              <w:t>159</w:t>
            </w:r>
          </w:p>
        </w:tc>
        <w:tc>
          <w:tcPr>
            <w:tcW w:w="1167" w:type="dxa"/>
            <w:shd w:val="clear" w:color="auto" w:fill="auto"/>
          </w:tcPr>
          <w:p w14:paraId="77AE32D0" w14:textId="77777777" w:rsidR="00CE472F" w:rsidRPr="001838F9" w:rsidRDefault="00CE472F" w:rsidP="00CE472F">
            <w:pPr>
              <w:widowControl w:val="0"/>
              <w:autoSpaceDE w:val="0"/>
              <w:autoSpaceDN w:val="0"/>
              <w:adjustRightInd w:val="0"/>
              <w:ind w:right="-431"/>
              <w:rPr>
                <w:rFonts w:ascii="Times New Roman" w:eastAsiaTheme="minorHAnsi" w:hAnsi="Times New Roman" w:cs="Times New Roman"/>
                <w:sz w:val="20"/>
                <w:szCs w:val="20"/>
              </w:rPr>
            </w:pPr>
            <w:r w:rsidRPr="001838F9">
              <w:rPr>
                <w:rFonts w:ascii="Times New Roman" w:eastAsiaTheme="minorHAnsi" w:hAnsi="Times New Roman" w:cs="Times New Roman"/>
                <w:sz w:val="20"/>
                <w:szCs w:val="20"/>
              </w:rPr>
              <w:t xml:space="preserve">February-April; </w:t>
            </w:r>
          </w:p>
          <w:p w14:paraId="77AE32D1" w14:textId="77777777" w:rsidR="00CE472F" w:rsidRPr="001838F9" w:rsidRDefault="00CE472F" w:rsidP="00CE472F">
            <w:pPr>
              <w:widowControl w:val="0"/>
              <w:autoSpaceDE w:val="0"/>
              <w:autoSpaceDN w:val="0"/>
              <w:adjustRightInd w:val="0"/>
              <w:ind w:right="-431"/>
              <w:rPr>
                <w:rFonts w:ascii="Times New Roman" w:eastAsiaTheme="minorHAnsi" w:hAnsi="Times New Roman" w:cs="Times New Roman"/>
                <w:sz w:val="20"/>
                <w:szCs w:val="20"/>
              </w:rPr>
            </w:pPr>
          </w:p>
          <w:p w14:paraId="77AE32D2" w14:textId="77777777" w:rsidR="00B67B1E" w:rsidRPr="001838F9" w:rsidRDefault="00CE472F" w:rsidP="00CE472F">
            <w:pPr>
              <w:jc w:val="both"/>
              <w:rPr>
                <w:rFonts w:ascii="Times New Roman" w:hAnsi="Times New Roman"/>
                <w:sz w:val="20"/>
              </w:rPr>
            </w:pPr>
            <w:r w:rsidRPr="001838F9">
              <w:rPr>
                <w:rFonts w:ascii="Times New Roman" w:eastAsiaTheme="minorHAnsi" w:hAnsi="Times New Roman" w:cs="Times New Roman"/>
                <w:sz w:val="20"/>
                <w:szCs w:val="20"/>
              </w:rPr>
              <w:t>June-October</w:t>
            </w:r>
          </w:p>
        </w:tc>
        <w:tc>
          <w:tcPr>
            <w:tcW w:w="1137" w:type="dxa"/>
            <w:shd w:val="clear" w:color="auto" w:fill="auto"/>
          </w:tcPr>
          <w:p w14:paraId="77AE32D3" w14:textId="77777777" w:rsidR="00B67B1E" w:rsidRPr="001838F9" w:rsidRDefault="00CE472F" w:rsidP="009B2289">
            <w:pPr>
              <w:jc w:val="both"/>
              <w:rPr>
                <w:rFonts w:ascii="Times New Roman" w:hAnsi="Times New Roman"/>
                <w:sz w:val="20"/>
                <w:lang w:val="it-IT"/>
              </w:rPr>
            </w:pPr>
            <w:r w:rsidRPr="001838F9">
              <w:rPr>
                <w:rFonts w:ascii="Times New Roman" w:hAnsi="Times New Roman"/>
                <w:sz w:val="20"/>
                <w:lang w:val="it-IT"/>
              </w:rPr>
              <w:t>Turbot</w:t>
            </w:r>
          </w:p>
        </w:tc>
        <w:tc>
          <w:tcPr>
            <w:tcW w:w="1666" w:type="dxa"/>
            <w:shd w:val="clear" w:color="auto" w:fill="auto"/>
          </w:tcPr>
          <w:p w14:paraId="77AE32D4" w14:textId="77777777" w:rsidR="00B67B1E" w:rsidRPr="006B1BDD" w:rsidRDefault="00CE472F" w:rsidP="00310B4F">
            <w:pPr>
              <w:rPr>
                <w:rFonts w:ascii="Times New Roman" w:hAnsi="Times New Roman"/>
                <w:i/>
                <w:color w:val="FF0000"/>
                <w:sz w:val="20"/>
                <w:szCs w:val="20"/>
                <w:lang w:val="en-GB"/>
              </w:rPr>
            </w:pPr>
            <w:r w:rsidRPr="006B1BDD">
              <w:rPr>
                <w:rFonts w:ascii="Times New Roman" w:eastAsiaTheme="minorHAnsi" w:hAnsi="Times New Roman" w:cs="Times New Roman"/>
                <w:sz w:val="20"/>
                <w:szCs w:val="20"/>
              </w:rPr>
              <w:t>Thomback ray, common stingray, picked dogfish (up to 5%)</w:t>
            </w:r>
          </w:p>
        </w:tc>
      </w:tr>
      <w:tr w:rsidR="00B67B1E" w:rsidRPr="006B1BDD" w14:paraId="77AE32DD" w14:textId="77777777" w:rsidTr="001838F9">
        <w:trPr>
          <w:cantSplit/>
        </w:trPr>
        <w:tc>
          <w:tcPr>
            <w:tcW w:w="1526" w:type="dxa"/>
            <w:shd w:val="clear" w:color="auto" w:fill="auto"/>
          </w:tcPr>
          <w:p w14:paraId="77AE32D6" w14:textId="77777777" w:rsidR="00B67B1E" w:rsidRPr="006B1BDD" w:rsidRDefault="00771F5E" w:rsidP="009B2289">
            <w:pPr>
              <w:jc w:val="both"/>
              <w:rPr>
                <w:rFonts w:ascii="Times New Roman" w:hAnsi="Times New Roman"/>
                <w:b/>
                <w:sz w:val="20"/>
              </w:rPr>
            </w:pPr>
            <w:r w:rsidRPr="006B1BDD">
              <w:rPr>
                <w:rFonts w:ascii="Times New Roman" w:eastAsiaTheme="minorHAnsi" w:hAnsi="Times New Roman" w:cs="Times New Roman"/>
                <w:sz w:val="20"/>
                <w:szCs w:val="20"/>
              </w:rPr>
              <w:lastRenderedPageBreak/>
              <w:t>M – Small tonnage fleet (SCHS, PTR)</w:t>
            </w:r>
          </w:p>
        </w:tc>
        <w:tc>
          <w:tcPr>
            <w:tcW w:w="1559" w:type="dxa"/>
            <w:shd w:val="clear" w:color="auto" w:fill="auto"/>
          </w:tcPr>
          <w:p w14:paraId="77AE32D7" w14:textId="77777777" w:rsidR="00B67B1E" w:rsidRPr="006B1BDD" w:rsidRDefault="00771F5E" w:rsidP="009B2289">
            <w:pPr>
              <w:jc w:val="both"/>
              <w:rPr>
                <w:rFonts w:ascii="Times New Roman" w:hAnsi="Times New Roman"/>
                <w:sz w:val="20"/>
              </w:rPr>
            </w:pPr>
            <w:r w:rsidRPr="006B1BDD">
              <w:rPr>
                <w:rFonts w:ascii="Times New Roman" w:eastAsiaTheme="minorHAnsi" w:hAnsi="Times New Roman" w:cs="Times New Roman"/>
                <w:sz w:val="20"/>
                <w:szCs w:val="20"/>
              </w:rPr>
              <w:t>Set gillnets (anchored)</w:t>
            </w:r>
          </w:p>
        </w:tc>
        <w:tc>
          <w:tcPr>
            <w:tcW w:w="1162" w:type="dxa"/>
            <w:shd w:val="clear" w:color="auto" w:fill="auto"/>
          </w:tcPr>
          <w:p w14:paraId="77AE32D8" w14:textId="77777777" w:rsidR="00B67B1E" w:rsidRPr="006B1BDD" w:rsidRDefault="00771F5E" w:rsidP="00310B4F">
            <w:pPr>
              <w:jc w:val="both"/>
              <w:rPr>
                <w:rFonts w:ascii="Times New Roman" w:hAnsi="Times New Roman"/>
                <w:sz w:val="20"/>
              </w:rPr>
            </w:pPr>
            <w:r w:rsidRPr="006B1BDD">
              <w:rPr>
                <w:rFonts w:ascii="Times New Roman" w:hAnsi="Times New Roman"/>
                <w:sz w:val="20"/>
              </w:rPr>
              <w:t>GSA 29, 6 – 15 m</w:t>
            </w:r>
          </w:p>
        </w:tc>
        <w:tc>
          <w:tcPr>
            <w:tcW w:w="1070" w:type="dxa"/>
            <w:shd w:val="clear" w:color="auto" w:fill="auto"/>
          </w:tcPr>
          <w:p w14:paraId="77AE32D9" w14:textId="77777777" w:rsidR="00B67B1E" w:rsidRPr="006B1BDD" w:rsidRDefault="00771F5E" w:rsidP="009B2289">
            <w:pPr>
              <w:jc w:val="both"/>
              <w:rPr>
                <w:rFonts w:ascii="Times New Roman" w:hAnsi="Times New Roman"/>
                <w:b/>
                <w:sz w:val="20"/>
              </w:rPr>
            </w:pPr>
            <w:r w:rsidRPr="006B1BDD">
              <w:rPr>
                <w:rFonts w:ascii="Times New Roman" w:hAnsi="Times New Roman"/>
                <w:b/>
                <w:sz w:val="20"/>
              </w:rPr>
              <w:t>3</w:t>
            </w:r>
          </w:p>
        </w:tc>
        <w:tc>
          <w:tcPr>
            <w:tcW w:w="1167" w:type="dxa"/>
            <w:shd w:val="clear" w:color="auto" w:fill="auto"/>
          </w:tcPr>
          <w:p w14:paraId="77AE32DA" w14:textId="77777777" w:rsidR="00B67B1E" w:rsidRPr="001838F9" w:rsidRDefault="00771F5E" w:rsidP="009B2289">
            <w:pPr>
              <w:jc w:val="both"/>
              <w:rPr>
                <w:rFonts w:ascii="Times New Roman" w:hAnsi="Times New Roman"/>
                <w:sz w:val="20"/>
              </w:rPr>
            </w:pPr>
            <w:r w:rsidRPr="001838F9">
              <w:rPr>
                <w:rFonts w:ascii="Times New Roman" w:eastAsiaTheme="minorHAnsi" w:hAnsi="Times New Roman" w:cs="Times New Roman"/>
                <w:sz w:val="20"/>
                <w:szCs w:val="20"/>
              </w:rPr>
              <w:t>March-July</w:t>
            </w:r>
          </w:p>
        </w:tc>
        <w:tc>
          <w:tcPr>
            <w:tcW w:w="1137" w:type="dxa"/>
            <w:shd w:val="clear" w:color="auto" w:fill="auto"/>
          </w:tcPr>
          <w:p w14:paraId="77AE32DB" w14:textId="77777777" w:rsidR="00B67B1E" w:rsidRPr="001838F9" w:rsidRDefault="00771F5E" w:rsidP="009B2289">
            <w:pPr>
              <w:jc w:val="both"/>
              <w:rPr>
                <w:rFonts w:ascii="Times New Roman" w:hAnsi="Times New Roman"/>
                <w:sz w:val="20"/>
                <w:lang w:val="it-IT"/>
              </w:rPr>
            </w:pPr>
            <w:r w:rsidRPr="001838F9">
              <w:rPr>
                <w:rFonts w:ascii="Times New Roman" w:hAnsi="Times New Roman"/>
                <w:sz w:val="20"/>
                <w:lang w:val="it-IT"/>
              </w:rPr>
              <w:t>Turbot</w:t>
            </w:r>
          </w:p>
        </w:tc>
        <w:tc>
          <w:tcPr>
            <w:tcW w:w="1666" w:type="dxa"/>
            <w:shd w:val="clear" w:color="auto" w:fill="auto"/>
          </w:tcPr>
          <w:p w14:paraId="77AE32DC" w14:textId="77777777" w:rsidR="00B67B1E" w:rsidRPr="006B1BDD" w:rsidRDefault="00771F5E" w:rsidP="00310B4F">
            <w:pPr>
              <w:rPr>
                <w:rFonts w:ascii="Times New Roman" w:hAnsi="Times New Roman"/>
                <w:i/>
                <w:color w:val="FF0000"/>
                <w:sz w:val="20"/>
                <w:szCs w:val="20"/>
                <w:lang w:val="es-ES_tradnl"/>
              </w:rPr>
            </w:pPr>
            <w:r w:rsidRPr="006B1BDD">
              <w:rPr>
                <w:rFonts w:ascii="Times New Roman" w:eastAsiaTheme="minorHAnsi" w:hAnsi="Times New Roman" w:cs="Times New Roman"/>
                <w:sz w:val="20"/>
                <w:szCs w:val="20"/>
              </w:rPr>
              <w:t>Picked dogfish (3-5%)</w:t>
            </w:r>
          </w:p>
        </w:tc>
      </w:tr>
    </w:tbl>
    <w:p w14:paraId="77AE32DE" w14:textId="77777777" w:rsidR="00666FD1" w:rsidRPr="009B2289" w:rsidRDefault="00666FD1" w:rsidP="009B2289">
      <w:pPr>
        <w:jc w:val="both"/>
        <w:rPr>
          <w:rFonts w:ascii="Times New Roman" w:hAnsi="Times New Roman"/>
          <w:lang w:val="it-IT"/>
        </w:rPr>
      </w:pPr>
    </w:p>
    <w:p w14:paraId="77AE32DF" w14:textId="77777777" w:rsidR="006D55C6" w:rsidRPr="009B2289" w:rsidRDefault="006D55C6" w:rsidP="009B2289">
      <w:pPr>
        <w:spacing w:after="200" w:line="276" w:lineRule="auto"/>
        <w:jc w:val="both"/>
        <w:rPr>
          <w:rFonts w:ascii="Times New Roman" w:hAnsi="Times New Roman"/>
          <w:lang w:val="it-IT"/>
        </w:rPr>
        <w:sectPr w:rsidR="006D55C6" w:rsidRPr="009B2289">
          <w:footerReference w:type="even" r:id="rId31"/>
          <w:footerReference w:type="default" r:id="rId32"/>
          <w:pgSz w:w="11907" w:h="16840" w:code="9"/>
          <w:pgMar w:top="1418" w:right="1418" w:bottom="1418" w:left="1418" w:header="709" w:footer="709" w:gutter="0"/>
          <w:cols w:space="708"/>
          <w:docGrid w:linePitch="360"/>
        </w:sectPr>
      </w:pPr>
    </w:p>
    <w:p w14:paraId="77AE32E1" w14:textId="77777777" w:rsidR="00666FD1" w:rsidRPr="009B2289" w:rsidRDefault="00666FD1" w:rsidP="00E363AE">
      <w:pPr>
        <w:jc w:val="both"/>
        <w:rPr>
          <w:rFonts w:ascii="Times New Roman" w:hAnsi="Times New Roman"/>
        </w:rPr>
      </w:pPr>
      <w:r w:rsidRPr="009B2289">
        <w:rPr>
          <w:rFonts w:ascii="Times New Roman" w:hAnsi="Times New Roman"/>
        </w:rPr>
        <w:lastRenderedPageBreak/>
        <w:t xml:space="preserve">Annex 2. Summary of management measures for </w:t>
      </w:r>
      <w:r w:rsidR="007A49A0">
        <w:rPr>
          <w:rFonts w:ascii="Times New Roman" w:hAnsi="Times New Roman"/>
        </w:rPr>
        <w:t xml:space="preserve">turbot fisheries </w:t>
      </w:r>
      <w:r w:rsidRPr="009B2289">
        <w:rPr>
          <w:rFonts w:ascii="Times New Roman" w:hAnsi="Times New Roman"/>
        </w:rPr>
        <w:t xml:space="preserve">in the </w:t>
      </w:r>
      <w:r w:rsidR="007A49A0">
        <w:rPr>
          <w:rFonts w:ascii="Times New Roman" w:hAnsi="Times New Roman"/>
        </w:rPr>
        <w:t xml:space="preserve">Black Sea </w:t>
      </w:r>
      <w:r w:rsidR="00167BAA">
        <w:rPr>
          <w:rFonts w:ascii="Times New Roman" w:hAnsi="Times New Roman"/>
        </w:rPr>
        <w:t>by countries and</w:t>
      </w:r>
      <w:r w:rsidRPr="009B2289">
        <w:rPr>
          <w:rFonts w:ascii="Times New Roman" w:hAnsi="Times New Roman"/>
        </w:rPr>
        <w:t xml:space="preserve"> the EU</w:t>
      </w:r>
      <w:r w:rsidR="00167BAA">
        <w:rPr>
          <w:rFonts w:ascii="Times New Roman" w:hAnsi="Times New Roman"/>
        </w:rPr>
        <w:t xml:space="preserve">. Relevant recommendations by the </w:t>
      </w:r>
      <w:r w:rsidRPr="009B2289">
        <w:rPr>
          <w:rFonts w:ascii="Times New Roman" w:hAnsi="Times New Roman"/>
        </w:rPr>
        <w:t>GFCM</w:t>
      </w:r>
      <w:r w:rsidR="00167BAA">
        <w:rPr>
          <w:rFonts w:ascii="Times New Roman" w:hAnsi="Times New Roman"/>
        </w:rPr>
        <w:t xml:space="preserve"> are also provided</w:t>
      </w:r>
      <w:r w:rsidRPr="009B2289">
        <w:rPr>
          <w:rFonts w:ascii="Times New Roman" w:hAnsi="Times New Roman"/>
        </w:rPr>
        <w:t xml:space="preserve">. </w:t>
      </w:r>
    </w:p>
    <w:tbl>
      <w:tblPr>
        <w:tblW w:w="5000" w:type="pct"/>
        <w:tblInd w:w="1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365"/>
        <w:gridCol w:w="2268"/>
        <w:gridCol w:w="2005"/>
        <w:gridCol w:w="2289"/>
        <w:gridCol w:w="2289"/>
        <w:gridCol w:w="2286"/>
        <w:gridCol w:w="2283"/>
      </w:tblGrid>
      <w:tr w:rsidR="00297115" w:rsidRPr="00E363AE" w14:paraId="77AE32E9" w14:textId="77777777">
        <w:trPr>
          <w:tblHeader/>
        </w:trPr>
        <w:tc>
          <w:tcPr>
            <w:tcW w:w="462" w:type="pct"/>
            <w:tcBorders>
              <w:bottom w:val="single" w:sz="6" w:space="0" w:color="008000"/>
            </w:tcBorders>
            <w:shd w:val="clear" w:color="auto" w:fill="auto"/>
            <w:vAlign w:val="center"/>
          </w:tcPr>
          <w:p w14:paraId="77AE32E2" w14:textId="77777777" w:rsidR="00297115" w:rsidRPr="00E363AE" w:rsidRDefault="00297115" w:rsidP="005F38C7">
            <w:pPr>
              <w:rPr>
                <w:rFonts w:ascii="Times New Roman" w:hAnsi="Times New Roman"/>
                <w:sz w:val="20"/>
              </w:rPr>
            </w:pPr>
            <w:r w:rsidRPr="00E363AE">
              <w:rPr>
                <w:rFonts w:ascii="Times New Roman" w:hAnsi="Times New Roman"/>
                <w:sz w:val="20"/>
              </w:rPr>
              <w:t>Management measures</w:t>
            </w:r>
          </w:p>
        </w:tc>
        <w:tc>
          <w:tcPr>
            <w:tcW w:w="767" w:type="pct"/>
            <w:tcBorders>
              <w:bottom w:val="single" w:sz="6" w:space="0" w:color="008000"/>
            </w:tcBorders>
          </w:tcPr>
          <w:p w14:paraId="77AE32E3" w14:textId="77777777" w:rsidR="00297115" w:rsidRPr="00E363AE" w:rsidRDefault="00297115" w:rsidP="009B2289">
            <w:pPr>
              <w:jc w:val="both"/>
              <w:rPr>
                <w:rFonts w:ascii="Times New Roman" w:hAnsi="Times New Roman"/>
                <w:sz w:val="20"/>
              </w:rPr>
            </w:pPr>
            <w:r w:rsidRPr="00E363AE">
              <w:rPr>
                <w:rFonts w:ascii="Times New Roman" w:hAnsi="Times New Roman"/>
                <w:sz w:val="20"/>
              </w:rPr>
              <w:t>Bulgaria</w:t>
            </w:r>
          </w:p>
        </w:tc>
        <w:tc>
          <w:tcPr>
            <w:tcW w:w="678" w:type="pct"/>
            <w:tcBorders>
              <w:bottom w:val="single" w:sz="6" w:space="0" w:color="008000"/>
            </w:tcBorders>
            <w:shd w:val="clear" w:color="auto" w:fill="auto"/>
            <w:vAlign w:val="center"/>
          </w:tcPr>
          <w:p w14:paraId="77AE32E4" w14:textId="77777777" w:rsidR="00297115" w:rsidRPr="00E363AE" w:rsidRDefault="00297115" w:rsidP="009B2289">
            <w:pPr>
              <w:jc w:val="both"/>
              <w:rPr>
                <w:rFonts w:ascii="Times New Roman" w:hAnsi="Times New Roman"/>
                <w:sz w:val="20"/>
              </w:rPr>
            </w:pPr>
            <w:r w:rsidRPr="00E363AE">
              <w:rPr>
                <w:rFonts w:ascii="Times New Roman" w:hAnsi="Times New Roman"/>
                <w:sz w:val="20"/>
              </w:rPr>
              <w:t>Romania</w:t>
            </w:r>
          </w:p>
        </w:tc>
        <w:tc>
          <w:tcPr>
            <w:tcW w:w="774" w:type="pct"/>
            <w:tcBorders>
              <w:bottom w:val="single" w:sz="6" w:space="0" w:color="008000"/>
            </w:tcBorders>
          </w:tcPr>
          <w:p w14:paraId="77AE32E5" w14:textId="77777777" w:rsidR="00297115" w:rsidRPr="00E363AE" w:rsidRDefault="00297115" w:rsidP="009B2289">
            <w:pPr>
              <w:jc w:val="both"/>
              <w:rPr>
                <w:rFonts w:ascii="Times New Roman" w:hAnsi="Times New Roman"/>
                <w:sz w:val="20"/>
              </w:rPr>
            </w:pPr>
            <w:r w:rsidRPr="00E363AE">
              <w:rPr>
                <w:rFonts w:ascii="Times New Roman" w:hAnsi="Times New Roman"/>
                <w:sz w:val="20"/>
              </w:rPr>
              <w:t>Turkey</w:t>
            </w:r>
          </w:p>
        </w:tc>
        <w:tc>
          <w:tcPr>
            <w:tcW w:w="774" w:type="pct"/>
            <w:tcBorders>
              <w:bottom w:val="single" w:sz="6" w:space="0" w:color="008000"/>
            </w:tcBorders>
          </w:tcPr>
          <w:p w14:paraId="77AE32E6" w14:textId="77777777" w:rsidR="00297115" w:rsidRPr="00E363AE" w:rsidRDefault="00297115" w:rsidP="009B2289">
            <w:pPr>
              <w:jc w:val="both"/>
              <w:rPr>
                <w:rFonts w:ascii="Times New Roman" w:hAnsi="Times New Roman"/>
                <w:sz w:val="20"/>
              </w:rPr>
            </w:pPr>
            <w:r w:rsidRPr="00E363AE">
              <w:rPr>
                <w:rFonts w:ascii="Times New Roman" w:hAnsi="Times New Roman"/>
                <w:sz w:val="20"/>
              </w:rPr>
              <w:t>Ukraine</w:t>
            </w:r>
          </w:p>
        </w:tc>
        <w:tc>
          <w:tcPr>
            <w:tcW w:w="773" w:type="pct"/>
            <w:tcBorders>
              <w:bottom w:val="single" w:sz="6" w:space="0" w:color="008000"/>
            </w:tcBorders>
          </w:tcPr>
          <w:p w14:paraId="77AE32E7" w14:textId="77777777" w:rsidR="00297115" w:rsidRPr="00E363AE" w:rsidRDefault="00297115" w:rsidP="009B2289">
            <w:pPr>
              <w:jc w:val="both"/>
              <w:rPr>
                <w:rFonts w:ascii="Times New Roman" w:hAnsi="Times New Roman"/>
                <w:sz w:val="20"/>
              </w:rPr>
            </w:pPr>
            <w:r w:rsidRPr="00E363AE">
              <w:rPr>
                <w:rFonts w:ascii="Times New Roman" w:hAnsi="Times New Roman"/>
                <w:sz w:val="20"/>
              </w:rPr>
              <w:t>EC Regulations (valid for Bulgaria and Romania)</w:t>
            </w:r>
          </w:p>
        </w:tc>
        <w:tc>
          <w:tcPr>
            <w:tcW w:w="772" w:type="pct"/>
            <w:tcBorders>
              <w:bottom w:val="single" w:sz="6" w:space="0" w:color="008000"/>
            </w:tcBorders>
          </w:tcPr>
          <w:p w14:paraId="77AE32E8" w14:textId="77777777" w:rsidR="00297115" w:rsidRPr="00E363AE" w:rsidRDefault="00297115" w:rsidP="00E363AE">
            <w:pPr>
              <w:ind w:right="-439"/>
              <w:jc w:val="both"/>
              <w:rPr>
                <w:rFonts w:ascii="Times New Roman" w:hAnsi="Times New Roman"/>
                <w:sz w:val="20"/>
              </w:rPr>
            </w:pPr>
            <w:r w:rsidRPr="00E363AE">
              <w:rPr>
                <w:rFonts w:ascii="Times New Roman" w:hAnsi="Times New Roman"/>
                <w:sz w:val="20"/>
              </w:rPr>
              <w:t>GFCM (valid for Bulgaria, Romania and Turkey)</w:t>
            </w:r>
          </w:p>
        </w:tc>
      </w:tr>
      <w:tr w:rsidR="00297115" w:rsidRPr="00E363AE" w14:paraId="77AE32F3" w14:textId="77777777">
        <w:tc>
          <w:tcPr>
            <w:tcW w:w="462" w:type="pct"/>
            <w:tcBorders>
              <w:top w:val="single" w:sz="6" w:space="0" w:color="008000"/>
              <w:bottom w:val="single" w:sz="4" w:space="0" w:color="auto"/>
            </w:tcBorders>
            <w:shd w:val="clear" w:color="auto" w:fill="auto"/>
            <w:vAlign w:val="center"/>
          </w:tcPr>
          <w:p w14:paraId="77AE32EA" w14:textId="77777777" w:rsidR="00297115" w:rsidRPr="00E363AE" w:rsidRDefault="00297115" w:rsidP="005F38C7">
            <w:pPr>
              <w:rPr>
                <w:rFonts w:ascii="Times New Roman" w:hAnsi="Times New Roman"/>
                <w:sz w:val="20"/>
              </w:rPr>
            </w:pPr>
            <w:r w:rsidRPr="00E363AE">
              <w:rPr>
                <w:rFonts w:ascii="Times New Roman" w:hAnsi="Times New Roman"/>
                <w:sz w:val="20"/>
              </w:rPr>
              <w:t>Spatial restrictions</w:t>
            </w:r>
          </w:p>
        </w:tc>
        <w:tc>
          <w:tcPr>
            <w:tcW w:w="767" w:type="pct"/>
            <w:tcBorders>
              <w:top w:val="single" w:sz="6" w:space="0" w:color="008000"/>
              <w:bottom w:val="single" w:sz="4" w:space="0" w:color="auto"/>
            </w:tcBorders>
          </w:tcPr>
          <w:p w14:paraId="77AE32EB" w14:textId="77777777" w:rsidR="00297115" w:rsidRPr="00E363AE" w:rsidRDefault="00297115" w:rsidP="005772F1">
            <w:pPr>
              <w:jc w:val="both"/>
              <w:rPr>
                <w:rFonts w:ascii="Times New Roman" w:hAnsi="Times New Roman"/>
                <w:sz w:val="20"/>
              </w:rPr>
            </w:pPr>
            <w:r w:rsidRPr="00E363AE">
              <w:rPr>
                <w:rFonts w:ascii="Times New Roman" w:hAnsi="Times New Roman"/>
                <w:sz w:val="20"/>
                <w:szCs w:val="20"/>
              </w:rPr>
              <w:t>Prohibited at NATURA 2000 sites, prohibited on fishing in one mile zone, in the region of ports and around estuaries on rivers.</w:t>
            </w:r>
          </w:p>
        </w:tc>
        <w:tc>
          <w:tcPr>
            <w:tcW w:w="678" w:type="pct"/>
            <w:tcBorders>
              <w:top w:val="single" w:sz="6" w:space="0" w:color="008000"/>
              <w:bottom w:val="single" w:sz="4" w:space="0" w:color="auto"/>
            </w:tcBorders>
            <w:shd w:val="clear" w:color="auto" w:fill="auto"/>
            <w:vAlign w:val="center"/>
          </w:tcPr>
          <w:p w14:paraId="77AE32EC" w14:textId="77777777" w:rsidR="00297115" w:rsidRPr="00E363AE" w:rsidRDefault="00297115" w:rsidP="005772F1">
            <w:pPr>
              <w:jc w:val="both"/>
              <w:rPr>
                <w:rFonts w:ascii="Times New Roman" w:hAnsi="Times New Roman"/>
                <w:sz w:val="20"/>
              </w:rPr>
            </w:pPr>
            <w:r w:rsidRPr="00E363AE">
              <w:rPr>
                <w:rFonts w:ascii="Times New Roman" w:hAnsi="Times New Roman"/>
                <w:sz w:val="20"/>
              </w:rPr>
              <w:t>The trawl is prohibited in Danube Delta Marine Reservation, in Vama Veche-2 Mai Reservation and also, in marine zone under the 20 m depths.</w:t>
            </w:r>
          </w:p>
          <w:p w14:paraId="77AE32ED" w14:textId="77777777" w:rsidR="00297115" w:rsidRPr="00E363AE" w:rsidRDefault="00297115" w:rsidP="005772F1">
            <w:pPr>
              <w:jc w:val="both"/>
              <w:rPr>
                <w:rFonts w:ascii="Times New Roman" w:hAnsi="Times New Roman"/>
                <w:sz w:val="20"/>
              </w:rPr>
            </w:pPr>
            <w:r w:rsidRPr="00E363AE">
              <w:rPr>
                <w:rFonts w:ascii="Times New Roman" w:hAnsi="Times New Roman"/>
                <w:sz w:val="20"/>
              </w:rPr>
              <w:t>No protected areas in Romanian EU waters.</w:t>
            </w:r>
          </w:p>
        </w:tc>
        <w:tc>
          <w:tcPr>
            <w:tcW w:w="774" w:type="pct"/>
            <w:tcBorders>
              <w:top w:val="single" w:sz="6" w:space="0" w:color="008000"/>
              <w:bottom w:val="single" w:sz="4" w:space="0" w:color="auto"/>
            </w:tcBorders>
          </w:tcPr>
          <w:p w14:paraId="77AE32EE" w14:textId="77777777" w:rsidR="00297115" w:rsidRPr="00E363AE" w:rsidRDefault="00297115" w:rsidP="005772F1">
            <w:pPr>
              <w:jc w:val="both"/>
              <w:rPr>
                <w:rFonts w:ascii="Times New Roman" w:hAnsi="Times New Roman"/>
                <w:sz w:val="20"/>
              </w:rPr>
            </w:pPr>
            <w:r w:rsidRPr="00E363AE">
              <w:rPr>
                <w:rFonts w:ascii="Times New Roman" w:hAnsi="Times New Roman"/>
                <w:sz w:val="20"/>
              </w:rPr>
              <w:t>Bottom trawling is prohibited in the areas between 1) Sinop city, İnceburun (42° 05.959’N-34° 56.695’E and Samsun city Çayağzı cape (41° 41.040’ N-35° 25.193’ E), 2) Ordu city; Ünye, Taşkana c</w:t>
            </w:r>
            <w:r w:rsidR="00E80B93" w:rsidRPr="00E363AE">
              <w:rPr>
                <w:rFonts w:ascii="Times New Roman" w:hAnsi="Times New Roman"/>
                <w:sz w:val="20"/>
              </w:rPr>
              <w:t>ape (41° 08.725’ N-37° 17.531’ E</w:t>
            </w:r>
            <w:r w:rsidRPr="00E363AE">
              <w:rPr>
                <w:rFonts w:ascii="Times New Roman" w:hAnsi="Times New Roman"/>
                <w:sz w:val="20"/>
              </w:rPr>
              <w:t>) and Georgia border. Furthermore, it is also banned within 2 miles from land between Zonguldak city; Ereğli, Baba cape (41° 17.342’ N-31° 23.937’E) and Bartın city; Amasra, Tekke cape (41° 43.485' N-32° 19.258' E). In the rest of the areas, the waters open for trawling are 3 miles from the coast.</w:t>
            </w:r>
            <w:r w:rsidR="00BB1269" w:rsidRPr="00E363AE">
              <w:rPr>
                <w:rFonts w:ascii="Times New Roman" w:hAnsi="Times New Roman"/>
                <w:sz w:val="20"/>
              </w:rPr>
              <w:t xml:space="preserve"> (Figure A).</w:t>
            </w:r>
          </w:p>
        </w:tc>
        <w:tc>
          <w:tcPr>
            <w:tcW w:w="774" w:type="pct"/>
            <w:tcBorders>
              <w:top w:val="single" w:sz="6" w:space="0" w:color="008000"/>
              <w:bottom w:val="single" w:sz="4" w:space="0" w:color="auto"/>
            </w:tcBorders>
          </w:tcPr>
          <w:p w14:paraId="77AE32EF" w14:textId="77777777" w:rsidR="00297115" w:rsidRPr="00E363AE" w:rsidRDefault="00297115" w:rsidP="005772F1">
            <w:pPr>
              <w:jc w:val="both"/>
              <w:rPr>
                <w:rFonts w:ascii="Times New Roman" w:hAnsi="Times New Roman"/>
                <w:sz w:val="20"/>
              </w:rPr>
            </w:pPr>
            <w:r w:rsidRPr="00E363AE">
              <w:rPr>
                <w:rFonts w:ascii="Times New Roman" w:hAnsi="Times New Roman"/>
                <w:sz w:val="20"/>
              </w:rPr>
              <w:t>Prohibition of trawl fishing engagement in case of bycatch of valuable fish species (in 2012 – from cape Opuk to cape Takil, in 2013 – from cape Chauda to cape Takil).</w:t>
            </w:r>
          </w:p>
        </w:tc>
        <w:tc>
          <w:tcPr>
            <w:tcW w:w="773" w:type="pct"/>
            <w:tcBorders>
              <w:top w:val="single" w:sz="6" w:space="0" w:color="008000"/>
              <w:bottom w:val="single" w:sz="4" w:space="0" w:color="auto"/>
            </w:tcBorders>
          </w:tcPr>
          <w:p w14:paraId="77AE32F0" w14:textId="77777777" w:rsidR="00297115" w:rsidRPr="00E363AE" w:rsidRDefault="00297115" w:rsidP="005772F1">
            <w:pPr>
              <w:jc w:val="both"/>
              <w:rPr>
                <w:rFonts w:ascii="Times New Roman" w:hAnsi="Times New Roman"/>
                <w:sz w:val="20"/>
              </w:rPr>
            </w:pPr>
          </w:p>
        </w:tc>
        <w:tc>
          <w:tcPr>
            <w:tcW w:w="772" w:type="pct"/>
            <w:tcBorders>
              <w:top w:val="single" w:sz="6" w:space="0" w:color="008000"/>
              <w:bottom w:val="single" w:sz="4" w:space="0" w:color="auto"/>
            </w:tcBorders>
          </w:tcPr>
          <w:p w14:paraId="77AE32F1" w14:textId="77777777" w:rsidR="00297115" w:rsidRPr="00E363AE" w:rsidRDefault="00297115" w:rsidP="005772F1">
            <w:pPr>
              <w:jc w:val="both"/>
              <w:rPr>
                <w:rFonts w:ascii="Times New Roman" w:hAnsi="Times New Roman"/>
                <w:sz w:val="20"/>
              </w:rPr>
            </w:pPr>
            <w:r w:rsidRPr="00E363AE">
              <w:rPr>
                <w:rFonts w:ascii="Times New Roman" w:hAnsi="Times New Roman"/>
                <w:sz w:val="20"/>
              </w:rPr>
              <w:t>Prohibited trawling within 3 nautical miles off the coast, provided that the 50 meters isobath is not reached, or within the 50 meters isobath where that depth is reached at a shorter distance from the coast.</w:t>
            </w:r>
          </w:p>
          <w:p w14:paraId="77AE32F2" w14:textId="77777777" w:rsidR="00297115" w:rsidRPr="00E363AE" w:rsidRDefault="00297115" w:rsidP="005772F1">
            <w:pPr>
              <w:jc w:val="both"/>
              <w:rPr>
                <w:rFonts w:ascii="Times New Roman" w:hAnsi="Times New Roman"/>
                <w:sz w:val="20"/>
              </w:rPr>
            </w:pPr>
          </w:p>
        </w:tc>
      </w:tr>
      <w:tr w:rsidR="00297115" w:rsidRPr="00E363AE" w14:paraId="77AE3301" w14:textId="77777777">
        <w:tc>
          <w:tcPr>
            <w:tcW w:w="462" w:type="pct"/>
            <w:tcBorders>
              <w:top w:val="single" w:sz="4" w:space="0" w:color="auto"/>
              <w:bottom w:val="single" w:sz="4" w:space="0" w:color="auto"/>
            </w:tcBorders>
            <w:shd w:val="clear" w:color="auto" w:fill="auto"/>
            <w:vAlign w:val="center"/>
          </w:tcPr>
          <w:p w14:paraId="77AE32F4" w14:textId="77777777" w:rsidR="00297115" w:rsidRPr="00E363AE" w:rsidRDefault="00297115" w:rsidP="005F38C7">
            <w:pPr>
              <w:numPr>
                <w:ilvl w:val="0"/>
                <w:numId w:val="11"/>
              </w:numPr>
              <w:tabs>
                <w:tab w:val="clear" w:pos="1440"/>
                <w:tab w:val="num" w:pos="600"/>
              </w:tabs>
              <w:ind w:left="0" w:hanging="300"/>
              <w:rPr>
                <w:rFonts w:ascii="Times New Roman" w:hAnsi="Times New Roman"/>
                <w:sz w:val="20"/>
              </w:rPr>
            </w:pPr>
            <w:r w:rsidRPr="00E363AE">
              <w:rPr>
                <w:rFonts w:ascii="Times New Roman" w:hAnsi="Times New Roman"/>
                <w:sz w:val="20"/>
              </w:rPr>
              <w:t xml:space="preserve">Temporal restrictions </w:t>
            </w:r>
          </w:p>
        </w:tc>
        <w:tc>
          <w:tcPr>
            <w:tcW w:w="767" w:type="pct"/>
            <w:tcBorders>
              <w:top w:val="single" w:sz="4" w:space="0" w:color="auto"/>
              <w:bottom w:val="single" w:sz="4" w:space="0" w:color="auto"/>
            </w:tcBorders>
          </w:tcPr>
          <w:p w14:paraId="77AE32F5" w14:textId="77777777" w:rsidR="00297115" w:rsidRPr="00E363AE" w:rsidRDefault="00297115" w:rsidP="005772F1">
            <w:pPr>
              <w:jc w:val="both"/>
              <w:rPr>
                <w:rFonts w:ascii="Times New Roman" w:hAnsi="Times New Roman"/>
                <w:sz w:val="20"/>
              </w:rPr>
            </w:pPr>
            <w:r w:rsidRPr="00E363AE">
              <w:rPr>
                <w:rFonts w:ascii="Times New Roman" w:hAnsi="Times New Roman"/>
                <w:sz w:val="20"/>
                <w:szCs w:val="20"/>
              </w:rPr>
              <w:t>15.04-15.06 every year</w:t>
            </w:r>
          </w:p>
        </w:tc>
        <w:tc>
          <w:tcPr>
            <w:tcW w:w="678" w:type="pct"/>
            <w:tcBorders>
              <w:top w:val="single" w:sz="4" w:space="0" w:color="auto"/>
              <w:bottom w:val="single" w:sz="4" w:space="0" w:color="auto"/>
            </w:tcBorders>
            <w:shd w:val="clear" w:color="auto" w:fill="auto"/>
            <w:vAlign w:val="center"/>
          </w:tcPr>
          <w:p w14:paraId="77AE32F6" w14:textId="77777777" w:rsidR="00297115" w:rsidRPr="00E363AE" w:rsidRDefault="00297115" w:rsidP="005772F1">
            <w:pPr>
              <w:jc w:val="both"/>
              <w:rPr>
                <w:rFonts w:ascii="Times New Roman" w:hAnsi="Times New Roman"/>
                <w:sz w:val="20"/>
              </w:rPr>
            </w:pPr>
            <w:r w:rsidRPr="00E363AE">
              <w:rPr>
                <w:rFonts w:ascii="Times New Roman" w:hAnsi="Times New Roman"/>
                <w:sz w:val="20"/>
              </w:rPr>
              <w:t>In conformity with annul order, for turbot, the closed season is 15 April-15 June</w:t>
            </w:r>
          </w:p>
        </w:tc>
        <w:tc>
          <w:tcPr>
            <w:tcW w:w="774" w:type="pct"/>
            <w:tcBorders>
              <w:top w:val="single" w:sz="4" w:space="0" w:color="auto"/>
              <w:bottom w:val="single" w:sz="4" w:space="0" w:color="auto"/>
            </w:tcBorders>
          </w:tcPr>
          <w:p w14:paraId="77AE32F7" w14:textId="77777777" w:rsidR="00297115" w:rsidRPr="00E363AE" w:rsidRDefault="00E80B93" w:rsidP="00911D43">
            <w:pPr>
              <w:jc w:val="both"/>
              <w:rPr>
                <w:rFonts w:ascii="Times New Roman" w:hAnsi="Times New Roman"/>
                <w:sz w:val="20"/>
              </w:rPr>
            </w:pPr>
            <w:r w:rsidRPr="00E363AE">
              <w:rPr>
                <w:rFonts w:ascii="Times New Roman" w:hAnsi="Times New Roman"/>
                <w:sz w:val="20"/>
              </w:rPr>
              <w:t>In open areas, bottom trawling for turbot is banned between 15 April and 15 September. Turbot fishery by gillnet is allowed except during the period 15 April – 15 June.</w:t>
            </w:r>
          </w:p>
        </w:tc>
        <w:tc>
          <w:tcPr>
            <w:tcW w:w="774" w:type="pct"/>
            <w:tcBorders>
              <w:top w:val="single" w:sz="4" w:space="0" w:color="auto"/>
              <w:bottom w:val="single" w:sz="4" w:space="0" w:color="auto"/>
            </w:tcBorders>
          </w:tcPr>
          <w:p w14:paraId="77AE32F8" w14:textId="77777777" w:rsidR="00297115" w:rsidRPr="00E363AE" w:rsidRDefault="00297115" w:rsidP="00911D43">
            <w:pPr>
              <w:jc w:val="both"/>
              <w:rPr>
                <w:rFonts w:ascii="Times New Roman" w:hAnsi="Times New Roman"/>
                <w:sz w:val="20"/>
              </w:rPr>
            </w:pPr>
            <w:r w:rsidRPr="00E363AE">
              <w:rPr>
                <w:rFonts w:ascii="Times New Roman" w:hAnsi="Times New Roman"/>
                <w:sz w:val="20"/>
              </w:rPr>
              <w:t>Prohibition of turbot fishing during its spawning in the Black Sea (15-day graded prohibition from 1 to 30 May)</w:t>
            </w:r>
          </w:p>
          <w:p w14:paraId="77AE32F9" w14:textId="77777777" w:rsidR="00297115" w:rsidRPr="00E363AE" w:rsidRDefault="00297115" w:rsidP="00911D43">
            <w:pPr>
              <w:jc w:val="both"/>
              <w:rPr>
                <w:rFonts w:ascii="Times New Roman" w:hAnsi="Times New Roman"/>
                <w:sz w:val="20"/>
              </w:rPr>
            </w:pPr>
          </w:p>
          <w:p w14:paraId="77AE32FA" w14:textId="77777777" w:rsidR="00297115" w:rsidRPr="00E363AE" w:rsidRDefault="00297115" w:rsidP="00911D43">
            <w:pPr>
              <w:jc w:val="both"/>
              <w:rPr>
                <w:rFonts w:ascii="Times New Roman" w:hAnsi="Times New Roman"/>
                <w:sz w:val="20"/>
              </w:rPr>
            </w:pPr>
            <w:r w:rsidRPr="00E363AE">
              <w:rPr>
                <w:rFonts w:ascii="Times New Roman" w:hAnsi="Times New Roman"/>
                <w:sz w:val="20"/>
              </w:rPr>
              <w:t xml:space="preserve">Limitation of fishing gears during turbot spawning – temporary </w:t>
            </w:r>
            <w:r w:rsidRPr="00E363AE">
              <w:rPr>
                <w:rFonts w:ascii="Times New Roman" w:hAnsi="Times New Roman"/>
                <w:sz w:val="20"/>
              </w:rPr>
              <w:lastRenderedPageBreak/>
              <w:t xml:space="preserve">prohibition to trawl fishing, baiting hooks and gears for Black Sea turbot. </w:t>
            </w:r>
          </w:p>
          <w:p w14:paraId="77AE32FB" w14:textId="77777777" w:rsidR="00DD7FE6" w:rsidRPr="00E363AE" w:rsidRDefault="00DD7FE6" w:rsidP="00911D43">
            <w:pPr>
              <w:jc w:val="both"/>
              <w:rPr>
                <w:rFonts w:ascii="Times New Roman" w:hAnsi="Times New Roman"/>
                <w:sz w:val="20"/>
              </w:rPr>
            </w:pPr>
          </w:p>
          <w:p w14:paraId="77AE32FC" w14:textId="77777777" w:rsidR="00297115" w:rsidRPr="00E363AE" w:rsidRDefault="00DD7FE6" w:rsidP="00911D43">
            <w:pPr>
              <w:jc w:val="both"/>
              <w:rPr>
                <w:rFonts w:ascii="Times New Roman" w:hAnsi="Times New Roman"/>
                <w:sz w:val="20"/>
              </w:rPr>
            </w:pPr>
            <w:r w:rsidRPr="00E363AE">
              <w:rPr>
                <w:rFonts w:ascii="Times New Roman" w:hAnsi="Times New Roman"/>
                <w:sz w:val="20"/>
              </w:rPr>
              <w:t xml:space="preserve">Target gillnet fishery allowed </w:t>
            </w:r>
            <w:r w:rsidR="00297115" w:rsidRPr="00E363AE">
              <w:rPr>
                <w:rFonts w:ascii="Times New Roman" w:hAnsi="Times New Roman"/>
                <w:sz w:val="20"/>
              </w:rPr>
              <w:t>from 1 February to 31 October.</w:t>
            </w:r>
          </w:p>
          <w:p w14:paraId="77AE32FD" w14:textId="77777777" w:rsidR="00297115" w:rsidRPr="00E363AE" w:rsidRDefault="00297115" w:rsidP="00911D43">
            <w:pPr>
              <w:jc w:val="both"/>
              <w:rPr>
                <w:rFonts w:ascii="Times New Roman" w:hAnsi="Times New Roman"/>
                <w:sz w:val="20"/>
              </w:rPr>
            </w:pPr>
          </w:p>
          <w:p w14:paraId="77AE32FE" w14:textId="77777777" w:rsidR="00297115" w:rsidRPr="00E363AE" w:rsidRDefault="00297115" w:rsidP="00911D43">
            <w:pPr>
              <w:jc w:val="both"/>
              <w:rPr>
                <w:rFonts w:ascii="Times New Roman" w:hAnsi="Times New Roman"/>
                <w:sz w:val="20"/>
              </w:rPr>
            </w:pPr>
            <w:r w:rsidRPr="00E363AE">
              <w:rPr>
                <w:rFonts w:ascii="Times New Roman" w:hAnsi="Times New Roman"/>
                <w:sz w:val="20"/>
              </w:rPr>
              <w:t>Prohibition of fishing in fish wintering holes during concentration of water bioresources in winter period.</w:t>
            </w:r>
          </w:p>
        </w:tc>
        <w:tc>
          <w:tcPr>
            <w:tcW w:w="773" w:type="pct"/>
            <w:tcBorders>
              <w:top w:val="single" w:sz="4" w:space="0" w:color="auto"/>
              <w:bottom w:val="single" w:sz="4" w:space="0" w:color="auto"/>
            </w:tcBorders>
          </w:tcPr>
          <w:p w14:paraId="77AE32FF" w14:textId="77777777" w:rsidR="00297115" w:rsidRPr="00E363AE" w:rsidRDefault="00297115" w:rsidP="005772F1">
            <w:pPr>
              <w:jc w:val="both"/>
              <w:rPr>
                <w:rFonts w:ascii="Times New Roman" w:hAnsi="Times New Roman"/>
                <w:sz w:val="20"/>
              </w:rPr>
            </w:pPr>
            <w:r w:rsidRPr="00E363AE">
              <w:rPr>
                <w:rFonts w:ascii="Times New Roman" w:hAnsi="Times New Roman"/>
                <w:sz w:val="20"/>
              </w:rPr>
              <w:lastRenderedPageBreak/>
              <w:t>Closed season from 15 April to 15 June</w:t>
            </w:r>
          </w:p>
        </w:tc>
        <w:tc>
          <w:tcPr>
            <w:tcW w:w="772" w:type="pct"/>
            <w:tcBorders>
              <w:top w:val="single" w:sz="4" w:space="0" w:color="auto"/>
              <w:bottom w:val="single" w:sz="4" w:space="0" w:color="auto"/>
            </w:tcBorders>
          </w:tcPr>
          <w:p w14:paraId="77AE3300" w14:textId="77777777" w:rsidR="00297115" w:rsidRPr="00E363AE" w:rsidRDefault="00297115" w:rsidP="005772F1">
            <w:pPr>
              <w:jc w:val="both"/>
              <w:rPr>
                <w:rFonts w:ascii="Times New Roman" w:hAnsi="Times New Roman"/>
                <w:sz w:val="20"/>
              </w:rPr>
            </w:pPr>
          </w:p>
        </w:tc>
      </w:tr>
      <w:tr w:rsidR="005F44E5" w:rsidRPr="00E363AE" w14:paraId="77AE3309" w14:textId="77777777">
        <w:tc>
          <w:tcPr>
            <w:tcW w:w="462" w:type="pct"/>
            <w:tcBorders>
              <w:top w:val="single" w:sz="4" w:space="0" w:color="auto"/>
              <w:bottom w:val="single" w:sz="4" w:space="0" w:color="auto"/>
            </w:tcBorders>
            <w:shd w:val="clear" w:color="auto" w:fill="auto"/>
            <w:vAlign w:val="center"/>
          </w:tcPr>
          <w:p w14:paraId="77AE3302" w14:textId="77777777" w:rsidR="005F44E5" w:rsidRPr="00E363AE" w:rsidRDefault="005F44E5" w:rsidP="005F38C7">
            <w:pPr>
              <w:numPr>
                <w:ilvl w:val="0"/>
                <w:numId w:val="11"/>
              </w:numPr>
              <w:tabs>
                <w:tab w:val="clear" w:pos="1440"/>
                <w:tab w:val="num" w:pos="600"/>
              </w:tabs>
              <w:ind w:left="0" w:hanging="300"/>
              <w:rPr>
                <w:rFonts w:ascii="Times New Roman" w:hAnsi="Times New Roman"/>
                <w:sz w:val="20"/>
              </w:rPr>
            </w:pPr>
            <w:r w:rsidRPr="00E363AE">
              <w:rPr>
                <w:rFonts w:ascii="Times New Roman" w:hAnsi="Times New Roman"/>
                <w:sz w:val="20"/>
              </w:rPr>
              <w:lastRenderedPageBreak/>
              <w:t>Catch restrictions</w:t>
            </w:r>
          </w:p>
        </w:tc>
        <w:tc>
          <w:tcPr>
            <w:tcW w:w="767" w:type="pct"/>
            <w:tcBorders>
              <w:top w:val="single" w:sz="4" w:space="0" w:color="auto"/>
              <w:bottom w:val="single" w:sz="4" w:space="0" w:color="auto"/>
            </w:tcBorders>
          </w:tcPr>
          <w:p w14:paraId="77AE3303" w14:textId="77777777" w:rsidR="005F44E5" w:rsidRPr="00E363AE" w:rsidRDefault="005F44E5" w:rsidP="009B2289">
            <w:pPr>
              <w:jc w:val="both"/>
              <w:rPr>
                <w:rFonts w:ascii="Times New Roman" w:hAnsi="Times New Roman"/>
                <w:sz w:val="20"/>
              </w:rPr>
            </w:pPr>
            <w:r w:rsidRPr="00E363AE">
              <w:rPr>
                <w:rFonts w:ascii="Times New Roman" w:hAnsi="Times New Roman"/>
                <w:sz w:val="20"/>
              </w:rPr>
              <w:t>TACs defined annually</w:t>
            </w:r>
          </w:p>
        </w:tc>
        <w:tc>
          <w:tcPr>
            <w:tcW w:w="678" w:type="pct"/>
            <w:tcBorders>
              <w:top w:val="single" w:sz="4" w:space="0" w:color="auto"/>
              <w:bottom w:val="single" w:sz="4" w:space="0" w:color="auto"/>
            </w:tcBorders>
            <w:shd w:val="clear" w:color="auto" w:fill="auto"/>
          </w:tcPr>
          <w:p w14:paraId="77AE3304" w14:textId="77777777" w:rsidR="005F44E5" w:rsidRPr="00E363AE" w:rsidRDefault="005F44E5" w:rsidP="009B2289">
            <w:pPr>
              <w:jc w:val="both"/>
              <w:rPr>
                <w:rFonts w:ascii="Times New Roman" w:hAnsi="Times New Roman"/>
                <w:sz w:val="20"/>
              </w:rPr>
            </w:pPr>
            <w:r w:rsidRPr="00E363AE">
              <w:rPr>
                <w:rFonts w:ascii="Times New Roman" w:hAnsi="Times New Roman"/>
                <w:sz w:val="20"/>
              </w:rPr>
              <w:t>TACs defined annually</w:t>
            </w:r>
          </w:p>
        </w:tc>
        <w:tc>
          <w:tcPr>
            <w:tcW w:w="774" w:type="pct"/>
            <w:tcBorders>
              <w:top w:val="single" w:sz="4" w:space="0" w:color="auto"/>
              <w:bottom w:val="single" w:sz="4" w:space="0" w:color="auto"/>
            </w:tcBorders>
          </w:tcPr>
          <w:p w14:paraId="77AE3305" w14:textId="77777777" w:rsidR="005F44E5" w:rsidRPr="00E363AE" w:rsidRDefault="005F44E5" w:rsidP="009B2289">
            <w:pPr>
              <w:jc w:val="both"/>
              <w:rPr>
                <w:rFonts w:ascii="Times New Roman" w:hAnsi="Times New Roman"/>
                <w:sz w:val="20"/>
              </w:rPr>
            </w:pPr>
          </w:p>
        </w:tc>
        <w:tc>
          <w:tcPr>
            <w:tcW w:w="774" w:type="pct"/>
            <w:tcBorders>
              <w:top w:val="single" w:sz="4" w:space="0" w:color="auto"/>
              <w:bottom w:val="single" w:sz="4" w:space="0" w:color="auto"/>
            </w:tcBorders>
          </w:tcPr>
          <w:p w14:paraId="77AE3306" w14:textId="77777777" w:rsidR="005F44E5" w:rsidRPr="00E363AE" w:rsidRDefault="005F44E5" w:rsidP="009B2289">
            <w:pPr>
              <w:jc w:val="both"/>
              <w:rPr>
                <w:rFonts w:ascii="Times New Roman" w:hAnsi="Times New Roman"/>
                <w:sz w:val="20"/>
              </w:rPr>
            </w:pPr>
            <w:r w:rsidRPr="00E363AE">
              <w:rPr>
                <w:rFonts w:ascii="Times New Roman" w:hAnsi="Times New Roman"/>
                <w:sz w:val="20"/>
              </w:rPr>
              <w:t>TAC defined annually and divided among users, including bycatch users.</w:t>
            </w:r>
          </w:p>
        </w:tc>
        <w:tc>
          <w:tcPr>
            <w:tcW w:w="773" w:type="pct"/>
            <w:tcBorders>
              <w:top w:val="single" w:sz="4" w:space="0" w:color="auto"/>
              <w:bottom w:val="single" w:sz="4" w:space="0" w:color="auto"/>
            </w:tcBorders>
          </w:tcPr>
          <w:p w14:paraId="77AE3307" w14:textId="77777777" w:rsidR="005F44E5" w:rsidRPr="00E363AE" w:rsidRDefault="005F44E5" w:rsidP="009B2289">
            <w:pPr>
              <w:jc w:val="both"/>
              <w:rPr>
                <w:rFonts w:ascii="Times New Roman" w:hAnsi="Times New Roman"/>
                <w:sz w:val="20"/>
              </w:rPr>
            </w:pPr>
            <w:r w:rsidRPr="00E363AE">
              <w:rPr>
                <w:rFonts w:ascii="Times New Roman" w:hAnsi="Times New Roman"/>
                <w:sz w:val="20"/>
              </w:rPr>
              <w:t>TACs defined annually</w:t>
            </w:r>
          </w:p>
        </w:tc>
        <w:tc>
          <w:tcPr>
            <w:tcW w:w="772" w:type="pct"/>
            <w:tcBorders>
              <w:top w:val="single" w:sz="4" w:space="0" w:color="auto"/>
              <w:bottom w:val="single" w:sz="4" w:space="0" w:color="auto"/>
            </w:tcBorders>
          </w:tcPr>
          <w:p w14:paraId="77AE3308" w14:textId="77777777" w:rsidR="005F44E5" w:rsidRPr="00E363AE" w:rsidRDefault="005F44E5" w:rsidP="009B2289">
            <w:pPr>
              <w:jc w:val="both"/>
              <w:rPr>
                <w:rFonts w:ascii="Times New Roman" w:hAnsi="Times New Roman"/>
                <w:sz w:val="20"/>
              </w:rPr>
            </w:pPr>
          </w:p>
        </w:tc>
      </w:tr>
      <w:tr w:rsidR="00297115" w:rsidRPr="00E363AE" w14:paraId="77AE3312" w14:textId="77777777">
        <w:tc>
          <w:tcPr>
            <w:tcW w:w="462" w:type="pct"/>
            <w:tcBorders>
              <w:top w:val="single" w:sz="4" w:space="0" w:color="auto"/>
              <w:bottom w:val="single" w:sz="4" w:space="0" w:color="auto"/>
            </w:tcBorders>
            <w:shd w:val="clear" w:color="auto" w:fill="auto"/>
            <w:vAlign w:val="center"/>
          </w:tcPr>
          <w:p w14:paraId="77AE330A" w14:textId="77777777" w:rsidR="00297115" w:rsidRPr="00E363AE" w:rsidRDefault="00297115" w:rsidP="005F38C7">
            <w:pPr>
              <w:numPr>
                <w:ilvl w:val="0"/>
                <w:numId w:val="11"/>
              </w:numPr>
              <w:tabs>
                <w:tab w:val="clear" w:pos="1440"/>
                <w:tab w:val="num" w:pos="600"/>
              </w:tabs>
              <w:ind w:left="0" w:hanging="300"/>
              <w:rPr>
                <w:rFonts w:ascii="Times New Roman" w:hAnsi="Times New Roman"/>
                <w:sz w:val="20"/>
              </w:rPr>
            </w:pPr>
            <w:r w:rsidRPr="00E363AE">
              <w:rPr>
                <w:rFonts w:ascii="Times New Roman" w:hAnsi="Times New Roman"/>
                <w:sz w:val="20"/>
              </w:rPr>
              <w:t>Effort restrictions</w:t>
            </w:r>
          </w:p>
        </w:tc>
        <w:tc>
          <w:tcPr>
            <w:tcW w:w="767" w:type="pct"/>
            <w:tcBorders>
              <w:top w:val="single" w:sz="4" w:space="0" w:color="auto"/>
              <w:bottom w:val="single" w:sz="4" w:space="0" w:color="auto"/>
            </w:tcBorders>
          </w:tcPr>
          <w:p w14:paraId="77AE330B" w14:textId="77777777" w:rsidR="00297115" w:rsidRPr="00E363AE" w:rsidRDefault="00297115" w:rsidP="009B2289">
            <w:pPr>
              <w:jc w:val="both"/>
              <w:rPr>
                <w:rFonts w:ascii="Times New Roman" w:hAnsi="Times New Roman"/>
                <w:sz w:val="20"/>
              </w:rPr>
            </w:pPr>
          </w:p>
        </w:tc>
        <w:tc>
          <w:tcPr>
            <w:tcW w:w="678" w:type="pct"/>
            <w:tcBorders>
              <w:top w:val="single" w:sz="4" w:space="0" w:color="auto"/>
              <w:bottom w:val="single" w:sz="4" w:space="0" w:color="auto"/>
            </w:tcBorders>
            <w:shd w:val="clear" w:color="auto" w:fill="auto"/>
            <w:vAlign w:val="center"/>
          </w:tcPr>
          <w:p w14:paraId="77AE330C" w14:textId="77777777" w:rsidR="00297115" w:rsidRPr="00E363AE" w:rsidRDefault="00297115" w:rsidP="009B2289">
            <w:pPr>
              <w:jc w:val="both"/>
              <w:rPr>
                <w:rFonts w:ascii="Times New Roman" w:hAnsi="Times New Roman"/>
                <w:sz w:val="20"/>
              </w:rPr>
            </w:pPr>
          </w:p>
        </w:tc>
        <w:tc>
          <w:tcPr>
            <w:tcW w:w="774" w:type="pct"/>
            <w:tcBorders>
              <w:top w:val="single" w:sz="4" w:space="0" w:color="auto"/>
              <w:bottom w:val="single" w:sz="4" w:space="0" w:color="auto"/>
            </w:tcBorders>
          </w:tcPr>
          <w:p w14:paraId="77AE330D" w14:textId="77777777" w:rsidR="00297115" w:rsidRPr="00E363AE" w:rsidRDefault="00297115" w:rsidP="009B2289">
            <w:pPr>
              <w:jc w:val="both"/>
              <w:rPr>
                <w:rFonts w:ascii="Times New Roman" w:hAnsi="Times New Roman"/>
                <w:sz w:val="20"/>
              </w:rPr>
            </w:pPr>
          </w:p>
        </w:tc>
        <w:tc>
          <w:tcPr>
            <w:tcW w:w="774" w:type="pct"/>
            <w:tcBorders>
              <w:top w:val="single" w:sz="4" w:space="0" w:color="auto"/>
              <w:bottom w:val="single" w:sz="4" w:space="0" w:color="auto"/>
            </w:tcBorders>
          </w:tcPr>
          <w:p w14:paraId="77AE330E" w14:textId="77777777" w:rsidR="00E35622" w:rsidRPr="00E363AE" w:rsidRDefault="00E35622" w:rsidP="00E35622">
            <w:pPr>
              <w:jc w:val="both"/>
              <w:rPr>
                <w:rFonts w:ascii="Times New Roman" w:hAnsi="Times New Roman"/>
                <w:sz w:val="20"/>
              </w:rPr>
            </w:pPr>
            <w:r w:rsidRPr="00E363AE">
              <w:rPr>
                <w:rFonts w:ascii="Times New Roman" w:hAnsi="Times New Roman"/>
                <w:sz w:val="20"/>
              </w:rPr>
              <w:t>Total effort limited at 7 700 gillnets. For small vessels the minimum number of gillnets is 20. For registered vessels is 100 units.</w:t>
            </w:r>
          </w:p>
          <w:p w14:paraId="77AE330F" w14:textId="77777777" w:rsidR="00297115" w:rsidRPr="00E363AE" w:rsidRDefault="00297115" w:rsidP="00E35622">
            <w:pPr>
              <w:jc w:val="both"/>
              <w:rPr>
                <w:rFonts w:ascii="Times New Roman" w:hAnsi="Times New Roman"/>
                <w:sz w:val="20"/>
              </w:rPr>
            </w:pPr>
          </w:p>
        </w:tc>
        <w:tc>
          <w:tcPr>
            <w:tcW w:w="773" w:type="pct"/>
            <w:tcBorders>
              <w:top w:val="single" w:sz="4" w:space="0" w:color="auto"/>
              <w:bottom w:val="single" w:sz="4" w:space="0" w:color="auto"/>
            </w:tcBorders>
          </w:tcPr>
          <w:p w14:paraId="77AE3310" w14:textId="77777777" w:rsidR="00297115" w:rsidRPr="00E363AE" w:rsidRDefault="00297115" w:rsidP="009B2289">
            <w:pPr>
              <w:jc w:val="both"/>
              <w:rPr>
                <w:rFonts w:ascii="Times New Roman" w:hAnsi="Times New Roman"/>
                <w:sz w:val="20"/>
              </w:rPr>
            </w:pPr>
          </w:p>
        </w:tc>
        <w:tc>
          <w:tcPr>
            <w:tcW w:w="772" w:type="pct"/>
            <w:tcBorders>
              <w:top w:val="single" w:sz="4" w:space="0" w:color="auto"/>
              <w:bottom w:val="single" w:sz="4" w:space="0" w:color="auto"/>
            </w:tcBorders>
          </w:tcPr>
          <w:p w14:paraId="77AE3311" w14:textId="77777777" w:rsidR="00297115" w:rsidRPr="00E363AE" w:rsidRDefault="00297115" w:rsidP="009B2289">
            <w:pPr>
              <w:jc w:val="both"/>
              <w:rPr>
                <w:rFonts w:ascii="Times New Roman" w:hAnsi="Times New Roman"/>
                <w:sz w:val="20"/>
              </w:rPr>
            </w:pPr>
            <w:r w:rsidRPr="00E363AE">
              <w:rPr>
                <w:rFonts w:ascii="Times New Roman" w:hAnsi="Times New Roman"/>
                <w:sz w:val="20"/>
              </w:rPr>
              <w:t>Resolution GFCM/33/2009/1 calling a reduction of a minimum of 10% of bottom trawling fishing effort to be applied in all GFCM areas, unless proven unnecessary by sound scientific advice.</w:t>
            </w:r>
          </w:p>
        </w:tc>
      </w:tr>
      <w:tr w:rsidR="00297115" w:rsidRPr="00E363AE" w14:paraId="77AE3333" w14:textId="77777777">
        <w:tc>
          <w:tcPr>
            <w:tcW w:w="462" w:type="pct"/>
            <w:tcBorders>
              <w:top w:val="single" w:sz="4" w:space="0" w:color="auto"/>
              <w:bottom w:val="single" w:sz="4" w:space="0" w:color="auto"/>
            </w:tcBorders>
            <w:shd w:val="clear" w:color="auto" w:fill="auto"/>
            <w:vAlign w:val="center"/>
          </w:tcPr>
          <w:p w14:paraId="77AE3313" w14:textId="77777777" w:rsidR="00297115" w:rsidRPr="00E363AE" w:rsidRDefault="00297115" w:rsidP="005F38C7">
            <w:pPr>
              <w:numPr>
                <w:ilvl w:val="0"/>
                <w:numId w:val="11"/>
              </w:numPr>
              <w:tabs>
                <w:tab w:val="clear" w:pos="1440"/>
                <w:tab w:val="num" w:pos="600"/>
              </w:tabs>
              <w:ind w:left="0" w:hanging="300"/>
              <w:rPr>
                <w:rFonts w:ascii="Times New Roman" w:hAnsi="Times New Roman"/>
                <w:sz w:val="20"/>
              </w:rPr>
            </w:pPr>
            <w:r w:rsidRPr="00E363AE">
              <w:rPr>
                <w:rFonts w:ascii="Times New Roman" w:hAnsi="Times New Roman"/>
                <w:sz w:val="20"/>
              </w:rPr>
              <w:t>Gear restrictions</w:t>
            </w:r>
          </w:p>
        </w:tc>
        <w:tc>
          <w:tcPr>
            <w:tcW w:w="767" w:type="pct"/>
            <w:tcBorders>
              <w:top w:val="single" w:sz="4" w:space="0" w:color="auto"/>
              <w:bottom w:val="single" w:sz="4" w:space="0" w:color="auto"/>
            </w:tcBorders>
          </w:tcPr>
          <w:p w14:paraId="77AE3314" w14:textId="77777777" w:rsidR="00297115" w:rsidRPr="00E363AE" w:rsidRDefault="00E363AE" w:rsidP="009B2289">
            <w:pPr>
              <w:jc w:val="both"/>
              <w:rPr>
                <w:rFonts w:ascii="Times New Roman" w:hAnsi="Times New Roman"/>
                <w:sz w:val="20"/>
              </w:rPr>
            </w:pPr>
            <w:r w:rsidRPr="00E363AE">
              <w:rPr>
                <w:rFonts w:ascii="Times New Roman" w:hAnsi="Times New Roman"/>
                <w:sz w:val="20"/>
              </w:rPr>
              <w:t>Minimum mesh size for bottom set nets of 360 - 400 mm.</w:t>
            </w:r>
          </w:p>
        </w:tc>
        <w:tc>
          <w:tcPr>
            <w:tcW w:w="678" w:type="pct"/>
            <w:tcBorders>
              <w:top w:val="single" w:sz="4" w:space="0" w:color="auto"/>
              <w:bottom w:val="single" w:sz="4" w:space="0" w:color="auto"/>
            </w:tcBorders>
            <w:shd w:val="clear" w:color="auto" w:fill="auto"/>
            <w:vAlign w:val="center"/>
          </w:tcPr>
          <w:p w14:paraId="77AE3315" w14:textId="77777777" w:rsidR="00297115" w:rsidRPr="00E363AE" w:rsidRDefault="00297115" w:rsidP="005772F1">
            <w:pPr>
              <w:jc w:val="both"/>
              <w:rPr>
                <w:rFonts w:ascii="Times New Roman" w:hAnsi="Times New Roman"/>
                <w:sz w:val="20"/>
              </w:rPr>
            </w:pPr>
            <w:r w:rsidRPr="00E363AE">
              <w:rPr>
                <w:rFonts w:ascii="Times New Roman" w:hAnsi="Times New Roman"/>
                <w:sz w:val="20"/>
              </w:rPr>
              <w:t>In conformity with Order 449/2009:</w:t>
            </w:r>
          </w:p>
          <w:p w14:paraId="77AE3316" w14:textId="77777777" w:rsidR="00297115" w:rsidRPr="00E363AE" w:rsidRDefault="00297115" w:rsidP="005772F1">
            <w:pPr>
              <w:jc w:val="both"/>
              <w:rPr>
                <w:rFonts w:ascii="Times New Roman" w:hAnsi="Times New Roman"/>
                <w:sz w:val="20"/>
              </w:rPr>
            </w:pPr>
            <w:r w:rsidRPr="00E363AE">
              <w:rPr>
                <w:rFonts w:ascii="Times New Roman" w:hAnsi="Times New Roman"/>
                <w:sz w:val="20"/>
              </w:rPr>
              <w:t>Gears type dredge and bottom trawl are prohibited in the Romanian territorial waters;</w:t>
            </w:r>
          </w:p>
          <w:p w14:paraId="77AE3317" w14:textId="77777777" w:rsidR="00297115" w:rsidRPr="00E363AE" w:rsidRDefault="00297115" w:rsidP="005772F1">
            <w:pPr>
              <w:jc w:val="both"/>
              <w:rPr>
                <w:rFonts w:ascii="Times New Roman" w:hAnsi="Times New Roman"/>
                <w:sz w:val="20"/>
              </w:rPr>
            </w:pPr>
            <w:r w:rsidRPr="00E363AE">
              <w:rPr>
                <w:rFonts w:ascii="Times New Roman" w:hAnsi="Times New Roman"/>
                <w:sz w:val="20"/>
              </w:rPr>
              <w:t>Fishing gears monofilament net are prohibited;</w:t>
            </w:r>
          </w:p>
          <w:p w14:paraId="77AE3318" w14:textId="77777777" w:rsidR="00297115" w:rsidRPr="00E363AE" w:rsidRDefault="00297115" w:rsidP="005772F1">
            <w:pPr>
              <w:jc w:val="both"/>
              <w:rPr>
                <w:rFonts w:ascii="Times New Roman" w:hAnsi="Times New Roman"/>
                <w:sz w:val="20"/>
              </w:rPr>
            </w:pPr>
            <w:r w:rsidRPr="00E363AE">
              <w:rPr>
                <w:rFonts w:ascii="Times New Roman" w:hAnsi="Times New Roman"/>
                <w:sz w:val="20"/>
              </w:rPr>
              <w:t xml:space="preserve">For turbot, the gillnet </w:t>
            </w:r>
            <w:r w:rsidRPr="00E363AE">
              <w:rPr>
                <w:rFonts w:ascii="Times New Roman" w:hAnsi="Times New Roman"/>
                <w:sz w:val="20"/>
              </w:rPr>
              <w:lastRenderedPageBreak/>
              <w:t>mesh size is 2a=40cm.</w:t>
            </w:r>
          </w:p>
          <w:p w14:paraId="77AE3319" w14:textId="77777777" w:rsidR="00297115" w:rsidRPr="00E363AE" w:rsidRDefault="00297115" w:rsidP="009B2289">
            <w:pPr>
              <w:jc w:val="both"/>
              <w:rPr>
                <w:rFonts w:ascii="Times New Roman" w:hAnsi="Times New Roman"/>
                <w:sz w:val="20"/>
              </w:rPr>
            </w:pPr>
          </w:p>
        </w:tc>
        <w:tc>
          <w:tcPr>
            <w:tcW w:w="774" w:type="pct"/>
            <w:tcBorders>
              <w:top w:val="single" w:sz="4" w:space="0" w:color="auto"/>
              <w:bottom w:val="single" w:sz="4" w:space="0" w:color="auto"/>
            </w:tcBorders>
          </w:tcPr>
          <w:p w14:paraId="77AE331A" w14:textId="77777777" w:rsidR="00E80B93" w:rsidRPr="00E363AE" w:rsidRDefault="00E80B93" w:rsidP="0081718E">
            <w:pPr>
              <w:jc w:val="both"/>
              <w:rPr>
                <w:rFonts w:ascii="Times New Roman" w:hAnsi="Times New Roman"/>
                <w:sz w:val="20"/>
              </w:rPr>
            </w:pPr>
            <w:r w:rsidRPr="00E363AE">
              <w:rPr>
                <w:rFonts w:ascii="Times New Roman" w:hAnsi="Times New Roman"/>
                <w:sz w:val="20"/>
              </w:rPr>
              <w:lastRenderedPageBreak/>
              <w:t xml:space="preserve">Mesh size of the codend should not be lower than 40 mm for bottom trawl nets. </w:t>
            </w:r>
          </w:p>
          <w:p w14:paraId="77AE331B" w14:textId="77777777" w:rsidR="00E80B93" w:rsidRPr="00E363AE" w:rsidRDefault="00E80B93" w:rsidP="0081718E">
            <w:pPr>
              <w:jc w:val="both"/>
              <w:rPr>
                <w:rFonts w:ascii="Times New Roman" w:hAnsi="Times New Roman"/>
                <w:sz w:val="20"/>
              </w:rPr>
            </w:pPr>
            <w:r w:rsidRPr="00E363AE">
              <w:rPr>
                <w:rFonts w:ascii="Times New Roman" w:hAnsi="Times New Roman"/>
                <w:sz w:val="20"/>
              </w:rPr>
              <w:t xml:space="preserve">Mesh size of gillnets should not be lower than 400 mm. </w:t>
            </w:r>
          </w:p>
          <w:p w14:paraId="77AE331C" w14:textId="77777777" w:rsidR="00297115" w:rsidRPr="00E363AE" w:rsidRDefault="00E80B93" w:rsidP="0081718E">
            <w:pPr>
              <w:jc w:val="both"/>
              <w:rPr>
                <w:rFonts w:ascii="Times New Roman" w:hAnsi="Times New Roman"/>
                <w:sz w:val="20"/>
              </w:rPr>
            </w:pPr>
            <w:r w:rsidRPr="00E363AE">
              <w:rPr>
                <w:rFonts w:ascii="Times New Roman" w:hAnsi="Times New Roman"/>
                <w:sz w:val="20"/>
              </w:rPr>
              <w:t>Long lines and trammel gillnets are forbidden for turbot fishery.</w:t>
            </w:r>
          </w:p>
        </w:tc>
        <w:tc>
          <w:tcPr>
            <w:tcW w:w="774" w:type="pct"/>
            <w:tcBorders>
              <w:top w:val="single" w:sz="4" w:space="0" w:color="auto"/>
              <w:bottom w:val="single" w:sz="4" w:space="0" w:color="auto"/>
            </w:tcBorders>
          </w:tcPr>
          <w:p w14:paraId="77AE331D" w14:textId="77777777" w:rsidR="003D0C25" w:rsidRPr="00E363AE" w:rsidRDefault="003D0C25" w:rsidP="003D0C25">
            <w:pPr>
              <w:jc w:val="both"/>
              <w:rPr>
                <w:rFonts w:ascii="Times New Roman" w:hAnsi="Times New Roman"/>
                <w:sz w:val="20"/>
              </w:rPr>
            </w:pPr>
            <w:r w:rsidRPr="00E363AE">
              <w:rPr>
                <w:rFonts w:ascii="Times New Roman" w:hAnsi="Times New Roman"/>
                <w:sz w:val="20"/>
              </w:rPr>
              <w:t>Gillnets for turbot allowed with the following dimensions:</w:t>
            </w:r>
            <w:r w:rsidR="00297115" w:rsidRPr="00E363AE">
              <w:rPr>
                <w:rFonts w:ascii="Times New Roman" w:hAnsi="Times New Roman"/>
                <w:sz w:val="20"/>
              </w:rPr>
              <w:t xml:space="preserve"> </w:t>
            </w:r>
          </w:p>
          <w:p w14:paraId="77AE331E" w14:textId="77777777" w:rsidR="003D0C25" w:rsidRPr="00E363AE" w:rsidRDefault="00297115" w:rsidP="003D0C25">
            <w:pPr>
              <w:pStyle w:val="ListParagraph"/>
              <w:numPr>
                <w:ilvl w:val="0"/>
                <w:numId w:val="6"/>
              </w:numPr>
              <w:jc w:val="both"/>
              <w:rPr>
                <w:sz w:val="20"/>
              </w:rPr>
            </w:pPr>
            <w:r w:rsidRPr="00E363AE">
              <w:rPr>
                <w:sz w:val="20"/>
              </w:rPr>
              <w:t>length</w:t>
            </w:r>
            <w:r w:rsidR="003D0C25" w:rsidRPr="00E363AE">
              <w:rPr>
                <w:sz w:val="20"/>
              </w:rPr>
              <w:t>:</w:t>
            </w:r>
            <w:r w:rsidRPr="00E363AE">
              <w:rPr>
                <w:sz w:val="20"/>
              </w:rPr>
              <w:t xml:space="preserve"> 100 meters</w:t>
            </w:r>
          </w:p>
          <w:p w14:paraId="77AE331F" w14:textId="77777777" w:rsidR="00C43A0C" w:rsidRPr="00E363AE" w:rsidRDefault="00297115" w:rsidP="003D0C25">
            <w:pPr>
              <w:pStyle w:val="ListParagraph"/>
              <w:numPr>
                <w:ilvl w:val="0"/>
                <w:numId w:val="6"/>
              </w:numPr>
              <w:jc w:val="both"/>
              <w:rPr>
                <w:sz w:val="20"/>
              </w:rPr>
            </w:pPr>
            <w:r w:rsidRPr="00E363AE">
              <w:rPr>
                <w:sz w:val="20"/>
              </w:rPr>
              <w:t>minimum mesh size</w:t>
            </w:r>
            <w:r w:rsidR="003D0C25" w:rsidRPr="00E363AE">
              <w:rPr>
                <w:sz w:val="20"/>
              </w:rPr>
              <w:t xml:space="preserve">: </w:t>
            </w:r>
            <w:r w:rsidRPr="00E363AE">
              <w:rPr>
                <w:sz w:val="20"/>
              </w:rPr>
              <w:t xml:space="preserve">180 </w:t>
            </w:r>
            <w:r w:rsidR="00C43A0C" w:rsidRPr="00E363AE">
              <w:rPr>
                <w:sz w:val="20"/>
              </w:rPr>
              <w:t>– 200 mm</w:t>
            </w:r>
          </w:p>
          <w:p w14:paraId="77AE3320" w14:textId="77777777" w:rsidR="00C43A0C" w:rsidRPr="00E363AE" w:rsidRDefault="00297115" w:rsidP="00C43A0C">
            <w:pPr>
              <w:pStyle w:val="ListParagraph"/>
              <w:numPr>
                <w:ilvl w:val="0"/>
                <w:numId w:val="6"/>
              </w:numPr>
              <w:jc w:val="both"/>
              <w:rPr>
                <w:sz w:val="20"/>
              </w:rPr>
            </w:pPr>
            <w:r w:rsidRPr="00E363AE">
              <w:rPr>
                <w:sz w:val="20"/>
              </w:rPr>
              <w:t>number of meshes in height</w:t>
            </w:r>
            <w:r w:rsidR="00C43A0C" w:rsidRPr="00E363AE">
              <w:rPr>
                <w:sz w:val="20"/>
              </w:rPr>
              <w:t>:</w:t>
            </w:r>
            <w:r w:rsidRPr="00E363AE">
              <w:rPr>
                <w:sz w:val="20"/>
              </w:rPr>
              <w:t xml:space="preserve"> 8 units.</w:t>
            </w:r>
          </w:p>
          <w:p w14:paraId="77AE3321" w14:textId="77777777" w:rsidR="00C43A0C" w:rsidRPr="00E363AE" w:rsidRDefault="00C43A0C" w:rsidP="00C43A0C">
            <w:pPr>
              <w:jc w:val="both"/>
              <w:rPr>
                <w:rFonts w:ascii="Times New Roman" w:hAnsi="Times New Roman"/>
                <w:sz w:val="20"/>
              </w:rPr>
            </w:pPr>
            <w:r w:rsidRPr="00E363AE">
              <w:rPr>
                <w:rFonts w:ascii="Times New Roman" w:hAnsi="Times New Roman"/>
                <w:sz w:val="20"/>
              </w:rPr>
              <w:t>Bycatch allowed in the following gears:</w:t>
            </w:r>
          </w:p>
          <w:p w14:paraId="77AE3322"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xml:space="preserve">- midwater trawls (6.0 </w:t>
            </w:r>
            <w:r w:rsidRPr="00E363AE">
              <w:rPr>
                <w:rFonts w:ascii="Times New Roman" w:hAnsi="Times New Roman"/>
                <w:sz w:val="20"/>
              </w:rPr>
              <w:lastRenderedPageBreak/>
              <w:t>mm) for sprat;</w:t>
            </w:r>
          </w:p>
          <w:p w14:paraId="77AE3323"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midwater trawls (12.0 mm) for whiting;</w:t>
            </w:r>
          </w:p>
          <w:p w14:paraId="77AE3324"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pound nets (6 mm in a pound, 10 mm in a heart, 14 mm in a lead line);</w:t>
            </w:r>
          </w:p>
          <w:p w14:paraId="77AE3325"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xml:space="preserve">- beach seines (30 mm in a bag, 36 mm in the net inset between a bag and a wing, and 40 mm in a wing); </w:t>
            </w:r>
          </w:p>
          <w:p w14:paraId="77AE3326"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gillnets (100 mm and not more than 120 mm in 2013) for picked dogfish;</w:t>
            </w:r>
          </w:p>
          <w:p w14:paraId="77AE3327"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gillnets (100 mm and not more than 180 mm in 2013) for ray and stingray;</w:t>
            </w:r>
          </w:p>
          <w:p w14:paraId="77AE3328" w14:textId="77777777" w:rsidR="00C43A0C" w:rsidRPr="00E363AE" w:rsidRDefault="00C43A0C" w:rsidP="00C43A0C">
            <w:pPr>
              <w:jc w:val="both"/>
              <w:rPr>
                <w:rFonts w:ascii="Times New Roman" w:hAnsi="Times New Roman"/>
                <w:sz w:val="20"/>
              </w:rPr>
            </w:pPr>
            <w:r w:rsidRPr="00E363AE">
              <w:rPr>
                <w:rFonts w:ascii="Times New Roman" w:hAnsi="Times New Roman"/>
                <w:sz w:val="20"/>
              </w:rPr>
              <w:t>- longlines (hook size of 26 mm ±2 mm) for picked dogfish and ray&amp;stingray.</w:t>
            </w:r>
          </w:p>
          <w:p w14:paraId="77AE3329" w14:textId="77777777" w:rsidR="00297115" w:rsidRPr="00E363AE" w:rsidRDefault="00297115" w:rsidP="00C43A0C">
            <w:pPr>
              <w:jc w:val="both"/>
              <w:rPr>
                <w:rFonts w:ascii="Times New Roman" w:hAnsi="Times New Roman"/>
                <w:sz w:val="20"/>
              </w:rPr>
            </w:pPr>
          </w:p>
        </w:tc>
        <w:tc>
          <w:tcPr>
            <w:tcW w:w="773" w:type="pct"/>
            <w:tcBorders>
              <w:top w:val="single" w:sz="4" w:space="0" w:color="auto"/>
              <w:bottom w:val="single" w:sz="4" w:space="0" w:color="auto"/>
            </w:tcBorders>
          </w:tcPr>
          <w:p w14:paraId="77AE332A" w14:textId="77777777" w:rsidR="00297115" w:rsidRPr="00E363AE" w:rsidRDefault="00297115" w:rsidP="009B2289">
            <w:pPr>
              <w:jc w:val="both"/>
              <w:rPr>
                <w:rFonts w:ascii="Times New Roman" w:hAnsi="Times New Roman"/>
                <w:sz w:val="20"/>
              </w:rPr>
            </w:pPr>
            <w:r w:rsidRPr="00E363AE">
              <w:rPr>
                <w:rFonts w:ascii="Times New Roman" w:hAnsi="Times New Roman"/>
                <w:sz w:val="20"/>
              </w:rPr>
              <w:lastRenderedPageBreak/>
              <w:t>Minimum mesh size for bottom set nets of 360 - 400 mm.</w:t>
            </w:r>
          </w:p>
        </w:tc>
        <w:tc>
          <w:tcPr>
            <w:tcW w:w="772" w:type="pct"/>
            <w:tcBorders>
              <w:top w:val="single" w:sz="4" w:space="0" w:color="auto"/>
              <w:bottom w:val="single" w:sz="4" w:space="0" w:color="auto"/>
            </w:tcBorders>
          </w:tcPr>
          <w:p w14:paraId="77AE332B" w14:textId="77777777" w:rsidR="00297115" w:rsidRPr="00E363AE" w:rsidRDefault="00297115" w:rsidP="009B2289">
            <w:pPr>
              <w:jc w:val="both"/>
              <w:rPr>
                <w:rFonts w:ascii="Times New Roman" w:hAnsi="Times New Roman"/>
                <w:sz w:val="20"/>
              </w:rPr>
            </w:pPr>
            <w:r w:rsidRPr="00E363AE">
              <w:rPr>
                <w:rFonts w:ascii="Times New Roman" w:hAnsi="Times New Roman"/>
                <w:sz w:val="20"/>
              </w:rPr>
              <w:t>Turbot in the Black Sea (GSA29)  fished exclusively using bottom-set gillnets.</w:t>
            </w:r>
          </w:p>
          <w:p w14:paraId="77AE332C" w14:textId="77777777" w:rsidR="00297115" w:rsidRPr="00E363AE" w:rsidRDefault="00297115" w:rsidP="009B2289">
            <w:pPr>
              <w:jc w:val="both"/>
              <w:rPr>
                <w:rFonts w:ascii="Times New Roman" w:hAnsi="Times New Roman"/>
                <w:sz w:val="20"/>
              </w:rPr>
            </w:pPr>
          </w:p>
          <w:p w14:paraId="77AE332D" w14:textId="77777777" w:rsidR="00297115" w:rsidRPr="00E363AE" w:rsidRDefault="00297115" w:rsidP="009B2289">
            <w:pPr>
              <w:jc w:val="both"/>
              <w:rPr>
                <w:rFonts w:ascii="Times New Roman" w:hAnsi="Times New Roman"/>
                <w:sz w:val="20"/>
              </w:rPr>
            </w:pPr>
            <w:r w:rsidRPr="00E363AE">
              <w:rPr>
                <w:rFonts w:ascii="Times New Roman" w:hAnsi="Times New Roman"/>
                <w:sz w:val="20"/>
              </w:rPr>
              <w:t>Minimum mesh size for bottom set gillnets of 40 cm.</w:t>
            </w:r>
          </w:p>
          <w:p w14:paraId="77AE332E" w14:textId="77777777" w:rsidR="00297115" w:rsidRPr="00E363AE" w:rsidRDefault="00297115" w:rsidP="009B2289">
            <w:pPr>
              <w:jc w:val="both"/>
              <w:rPr>
                <w:rFonts w:ascii="Times New Roman" w:hAnsi="Times New Roman"/>
                <w:sz w:val="20"/>
              </w:rPr>
            </w:pPr>
          </w:p>
          <w:p w14:paraId="77AE332F" w14:textId="77777777" w:rsidR="00297115" w:rsidRPr="00E363AE" w:rsidRDefault="00297115" w:rsidP="00B2682C">
            <w:pPr>
              <w:jc w:val="both"/>
              <w:rPr>
                <w:rFonts w:ascii="Times New Roman" w:hAnsi="Times New Roman"/>
                <w:sz w:val="20"/>
              </w:rPr>
            </w:pPr>
            <w:r w:rsidRPr="00E363AE">
              <w:rPr>
                <w:rFonts w:ascii="Times New Roman" w:hAnsi="Times New Roman"/>
                <w:sz w:val="20"/>
              </w:rPr>
              <w:t xml:space="preserve">Maximum monofilament or twine diameter of 0.5 </w:t>
            </w:r>
            <w:r w:rsidRPr="00E363AE">
              <w:rPr>
                <w:rFonts w:ascii="Times New Roman" w:hAnsi="Times New Roman"/>
                <w:sz w:val="20"/>
              </w:rPr>
              <w:lastRenderedPageBreak/>
              <w:t>mm.</w:t>
            </w:r>
          </w:p>
          <w:p w14:paraId="77AE3330" w14:textId="77777777" w:rsidR="00297115" w:rsidRPr="00E363AE" w:rsidRDefault="00297115" w:rsidP="00B2682C">
            <w:pPr>
              <w:jc w:val="both"/>
              <w:rPr>
                <w:rFonts w:ascii="Times New Roman" w:hAnsi="Times New Roman"/>
                <w:sz w:val="20"/>
              </w:rPr>
            </w:pPr>
          </w:p>
          <w:p w14:paraId="77AE3331" w14:textId="77777777" w:rsidR="00297115" w:rsidRPr="00E363AE" w:rsidRDefault="00297115" w:rsidP="00B2682C">
            <w:pPr>
              <w:jc w:val="both"/>
              <w:rPr>
                <w:rFonts w:ascii="Times New Roman" w:hAnsi="Times New Roman"/>
                <w:sz w:val="20"/>
              </w:rPr>
            </w:pPr>
            <w:r w:rsidRPr="00E363AE">
              <w:rPr>
                <w:rFonts w:ascii="Times New Roman" w:hAnsi="Times New Roman"/>
                <w:sz w:val="20"/>
              </w:rPr>
              <w:t>Minimum 40 mm square mesh or a diamond mesh size of at least 50 mm in the codend of demersal trawl nets.</w:t>
            </w:r>
          </w:p>
          <w:p w14:paraId="77AE3332" w14:textId="77777777" w:rsidR="00297115" w:rsidRPr="00E363AE" w:rsidRDefault="00297115" w:rsidP="00B2682C">
            <w:pPr>
              <w:jc w:val="both"/>
              <w:rPr>
                <w:rFonts w:ascii="Times New Roman" w:hAnsi="Times New Roman"/>
                <w:sz w:val="20"/>
              </w:rPr>
            </w:pPr>
          </w:p>
        </w:tc>
      </w:tr>
      <w:tr w:rsidR="00297115" w:rsidRPr="00E363AE" w14:paraId="77AE3342" w14:textId="77777777">
        <w:tc>
          <w:tcPr>
            <w:tcW w:w="462" w:type="pct"/>
            <w:tcBorders>
              <w:top w:val="single" w:sz="4" w:space="0" w:color="auto"/>
              <w:bottom w:val="single" w:sz="4" w:space="0" w:color="auto"/>
            </w:tcBorders>
            <w:shd w:val="clear" w:color="auto" w:fill="auto"/>
            <w:vAlign w:val="center"/>
          </w:tcPr>
          <w:p w14:paraId="77AE3334" w14:textId="77777777" w:rsidR="00297115" w:rsidRPr="00E363AE" w:rsidRDefault="00297115" w:rsidP="005F38C7">
            <w:pPr>
              <w:tabs>
                <w:tab w:val="num" w:pos="1100"/>
              </w:tabs>
              <w:rPr>
                <w:rFonts w:ascii="Times New Roman" w:hAnsi="Times New Roman"/>
                <w:sz w:val="20"/>
              </w:rPr>
            </w:pPr>
            <w:r w:rsidRPr="00E363AE">
              <w:rPr>
                <w:rFonts w:ascii="Times New Roman" w:hAnsi="Times New Roman"/>
                <w:sz w:val="20"/>
              </w:rPr>
              <w:lastRenderedPageBreak/>
              <w:t xml:space="preserve"> Minimum size</w:t>
            </w:r>
          </w:p>
        </w:tc>
        <w:tc>
          <w:tcPr>
            <w:tcW w:w="767" w:type="pct"/>
            <w:tcBorders>
              <w:top w:val="single" w:sz="4" w:space="0" w:color="auto"/>
              <w:bottom w:val="single" w:sz="4" w:space="0" w:color="auto"/>
            </w:tcBorders>
          </w:tcPr>
          <w:p w14:paraId="77AE3335" w14:textId="77777777" w:rsidR="00297CEB" w:rsidRDefault="00E363AE" w:rsidP="005772F1">
            <w:pPr>
              <w:jc w:val="both"/>
              <w:rPr>
                <w:rFonts w:ascii="Times New Roman" w:hAnsi="Times New Roman"/>
                <w:sz w:val="20"/>
              </w:rPr>
            </w:pPr>
            <w:r>
              <w:rPr>
                <w:rFonts w:ascii="Times New Roman" w:hAnsi="Times New Roman"/>
                <w:sz w:val="20"/>
              </w:rPr>
              <w:t xml:space="preserve">Turbot </w:t>
            </w:r>
            <w:r w:rsidRPr="00E363AE">
              <w:rPr>
                <w:rFonts w:ascii="Times New Roman" w:hAnsi="Times New Roman"/>
                <w:sz w:val="20"/>
              </w:rPr>
              <w:t>45 cm total length</w:t>
            </w:r>
            <w:r w:rsidR="00297CEB">
              <w:rPr>
                <w:rFonts w:ascii="Times New Roman" w:hAnsi="Times New Roman"/>
                <w:sz w:val="20"/>
              </w:rPr>
              <w:t>.</w:t>
            </w:r>
          </w:p>
          <w:p w14:paraId="77AE3336" w14:textId="77777777" w:rsidR="00297115" w:rsidRPr="00297CEB" w:rsidRDefault="00297CEB" w:rsidP="00856FCF">
            <w:pPr>
              <w:jc w:val="both"/>
              <w:rPr>
                <w:rFonts w:ascii="Times New Roman" w:hAnsi="Times New Roman"/>
                <w:sz w:val="20"/>
              </w:rPr>
            </w:pPr>
            <w:r>
              <w:rPr>
                <w:rFonts w:ascii="Times New Roman" w:hAnsi="Times New Roman"/>
                <w:sz w:val="20"/>
              </w:rPr>
              <w:t>P</w:t>
            </w:r>
            <w:r w:rsidRPr="00297CEB">
              <w:rPr>
                <w:rFonts w:ascii="Times New Roman" w:hAnsi="Times New Roman"/>
                <w:sz w:val="20"/>
              </w:rPr>
              <w:t>icked dogfish</w:t>
            </w:r>
            <w:r w:rsidR="00856FCF">
              <w:rPr>
                <w:rFonts w:ascii="Times New Roman" w:hAnsi="Times New Roman"/>
                <w:sz w:val="20"/>
              </w:rPr>
              <w:t xml:space="preserve"> 90 cm.</w:t>
            </w:r>
          </w:p>
        </w:tc>
        <w:tc>
          <w:tcPr>
            <w:tcW w:w="678" w:type="pct"/>
            <w:tcBorders>
              <w:top w:val="single" w:sz="4" w:space="0" w:color="auto"/>
              <w:bottom w:val="single" w:sz="4" w:space="0" w:color="auto"/>
            </w:tcBorders>
            <w:shd w:val="clear" w:color="auto" w:fill="auto"/>
            <w:vAlign w:val="center"/>
          </w:tcPr>
          <w:p w14:paraId="77AE3337" w14:textId="77777777" w:rsidR="00856FCF" w:rsidRDefault="00297CEB" w:rsidP="00297CEB">
            <w:pPr>
              <w:jc w:val="both"/>
              <w:rPr>
                <w:rFonts w:ascii="Times New Roman" w:hAnsi="Times New Roman"/>
                <w:sz w:val="20"/>
              </w:rPr>
            </w:pPr>
            <w:r>
              <w:rPr>
                <w:rFonts w:ascii="Times New Roman" w:hAnsi="Times New Roman"/>
                <w:sz w:val="20"/>
              </w:rPr>
              <w:t xml:space="preserve">Turbot </w:t>
            </w:r>
            <w:r w:rsidR="00297115" w:rsidRPr="00E363AE">
              <w:rPr>
                <w:rFonts w:ascii="Times New Roman" w:hAnsi="Times New Roman"/>
                <w:sz w:val="20"/>
              </w:rPr>
              <w:t>45 cm</w:t>
            </w:r>
            <w:r>
              <w:rPr>
                <w:rFonts w:ascii="Times New Roman" w:hAnsi="Times New Roman"/>
                <w:sz w:val="20"/>
              </w:rPr>
              <w:t xml:space="preserve"> total length</w:t>
            </w:r>
            <w:r w:rsidR="00297115" w:rsidRPr="00E363AE">
              <w:rPr>
                <w:rFonts w:ascii="Times New Roman" w:hAnsi="Times New Roman"/>
                <w:sz w:val="20"/>
              </w:rPr>
              <w:t>.</w:t>
            </w:r>
          </w:p>
          <w:p w14:paraId="77AE3338" w14:textId="77777777" w:rsidR="00297115" w:rsidRPr="00E363AE" w:rsidRDefault="00856FCF" w:rsidP="00297CEB">
            <w:pPr>
              <w:jc w:val="both"/>
              <w:rPr>
                <w:rFonts w:ascii="Times New Roman" w:hAnsi="Times New Roman"/>
                <w:sz w:val="20"/>
              </w:rPr>
            </w:pPr>
            <w:r>
              <w:rPr>
                <w:rFonts w:ascii="Times New Roman" w:hAnsi="Times New Roman"/>
                <w:sz w:val="20"/>
              </w:rPr>
              <w:t>Picked dogfish 120 cm total length.</w:t>
            </w:r>
          </w:p>
        </w:tc>
        <w:tc>
          <w:tcPr>
            <w:tcW w:w="774" w:type="pct"/>
            <w:tcBorders>
              <w:top w:val="single" w:sz="4" w:space="0" w:color="auto"/>
              <w:bottom w:val="single" w:sz="4" w:space="0" w:color="auto"/>
            </w:tcBorders>
          </w:tcPr>
          <w:p w14:paraId="77AE3339" w14:textId="77777777" w:rsidR="00297115" w:rsidRPr="00E363AE" w:rsidRDefault="00C44A50" w:rsidP="005772F1">
            <w:pPr>
              <w:jc w:val="both"/>
              <w:rPr>
                <w:rFonts w:ascii="Times New Roman" w:eastAsiaTheme="minorHAnsi" w:hAnsi="Times New Roman" w:cs="Times New Roman"/>
                <w:sz w:val="20"/>
              </w:rPr>
            </w:pPr>
            <w:r w:rsidRPr="00E363AE">
              <w:rPr>
                <w:rFonts w:ascii="Times New Roman" w:eastAsiaTheme="minorHAnsi" w:hAnsi="Times New Roman" w:cs="Times New Roman"/>
                <w:sz w:val="20"/>
                <w:szCs w:val="22"/>
              </w:rPr>
              <w:t>Minimum legal size (total length) is determined as 45 cm for all fishing gears.</w:t>
            </w:r>
          </w:p>
        </w:tc>
        <w:tc>
          <w:tcPr>
            <w:tcW w:w="774" w:type="pct"/>
            <w:tcBorders>
              <w:top w:val="single" w:sz="4" w:space="0" w:color="auto"/>
              <w:bottom w:val="single" w:sz="4" w:space="0" w:color="auto"/>
            </w:tcBorders>
          </w:tcPr>
          <w:p w14:paraId="77AE333A" w14:textId="77777777" w:rsidR="00297CEB" w:rsidRDefault="00E363AE" w:rsidP="005772F1">
            <w:pPr>
              <w:jc w:val="both"/>
              <w:rPr>
                <w:rFonts w:ascii="Times New Roman" w:eastAsiaTheme="minorHAnsi" w:hAnsi="Times New Roman" w:cs="Times New Roman"/>
                <w:sz w:val="20"/>
              </w:rPr>
            </w:pPr>
            <w:r>
              <w:rPr>
                <w:rFonts w:ascii="Times New Roman" w:eastAsiaTheme="minorHAnsi" w:hAnsi="Times New Roman" w:cs="Times New Roman"/>
                <w:sz w:val="20"/>
                <w:szCs w:val="22"/>
              </w:rPr>
              <w:t xml:space="preserve">Turbot </w:t>
            </w:r>
            <w:r w:rsidR="00297115" w:rsidRPr="00E363AE">
              <w:rPr>
                <w:rFonts w:ascii="Times New Roman" w:eastAsiaTheme="minorHAnsi" w:hAnsi="Times New Roman" w:cs="Times New Roman"/>
                <w:sz w:val="20"/>
                <w:szCs w:val="22"/>
              </w:rPr>
              <w:t>35 cm</w:t>
            </w:r>
            <w:r w:rsidR="006E672F" w:rsidRPr="00E363AE">
              <w:rPr>
                <w:rFonts w:ascii="Times New Roman" w:eastAsiaTheme="minorHAnsi" w:hAnsi="Times New Roman" w:cs="Times New Roman"/>
                <w:sz w:val="20"/>
                <w:szCs w:val="22"/>
              </w:rPr>
              <w:t xml:space="preserve"> (SL).</w:t>
            </w:r>
          </w:p>
          <w:p w14:paraId="77AE333B" w14:textId="77777777" w:rsidR="006E672F" w:rsidRPr="00E363AE" w:rsidRDefault="00297CEB" w:rsidP="005772F1">
            <w:pPr>
              <w:jc w:val="both"/>
              <w:rPr>
                <w:rFonts w:ascii="Times New Roman" w:eastAsiaTheme="minorHAnsi" w:hAnsi="Times New Roman" w:cs="Times New Roman"/>
                <w:sz w:val="20"/>
              </w:rPr>
            </w:pPr>
            <w:r>
              <w:rPr>
                <w:rFonts w:ascii="Times New Roman" w:eastAsiaTheme="minorHAnsi" w:hAnsi="Times New Roman" w:cs="Times New Roman"/>
                <w:sz w:val="20"/>
                <w:szCs w:val="22"/>
              </w:rPr>
              <w:t>Picked dogfish 85 cm (SL)</w:t>
            </w:r>
            <w:r w:rsidR="006E672F" w:rsidRPr="00E363AE">
              <w:rPr>
                <w:rFonts w:ascii="Times New Roman" w:eastAsiaTheme="minorHAnsi" w:hAnsi="Times New Roman" w:cs="Times New Roman"/>
                <w:sz w:val="20"/>
                <w:szCs w:val="22"/>
              </w:rPr>
              <w:t xml:space="preserve"> </w:t>
            </w:r>
          </w:p>
          <w:p w14:paraId="77AE333C" w14:textId="77777777" w:rsidR="00E35622" w:rsidRPr="00E363AE" w:rsidRDefault="00E35622" w:rsidP="00E35622">
            <w:pPr>
              <w:jc w:val="both"/>
              <w:rPr>
                <w:rFonts w:ascii="Times New Roman" w:eastAsiaTheme="minorHAnsi" w:hAnsi="Times New Roman" w:cs="Times New Roman"/>
                <w:sz w:val="20"/>
              </w:rPr>
            </w:pPr>
            <w:r w:rsidRPr="00E363AE">
              <w:rPr>
                <w:rFonts w:ascii="Times New Roman" w:eastAsiaTheme="minorHAnsi" w:hAnsi="Times New Roman" w:cs="Times New Roman"/>
                <w:sz w:val="20"/>
                <w:szCs w:val="22"/>
              </w:rPr>
              <w:t>By catch of undersized turbot allowed according to the following limits:</w:t>
            </w:r>
          </w:p>
          <w:p w14:paraId="77AE333D" w14:textId="77777777" w:rsidR="00E35622" w:rsidRPr="00E363AE" w:rsidRDefault="006E672F" w:rsidP="00E363AE">
            <w:pPr>
              <w:jc w:val="both"/>
              <w:rPr>
                <w:rFonts w:ascii="Times New Roman" w:eastAsiaTheme="minorHAnsi" w:hAnsi="Times New Roman"/>
                <w:sz w:val="20"/>
              </w:rPr>
            </w:pPr>
            <w:r w:rsidRPr="00E363AE">
              <w:rPr>
                <w:rFonts w:ascii="Times New Roman" w:eastAsiaTheme="minorHAnsi" w:hAnsi="Times New Roman"/>
                <w:sz w:val="20"/>
                <w:szCs w:val="22"/>
              </w:rPr>
              <w:t>Non-target fisheries</w:t>
            </w:r>
            <w:r w:rsidR="00E35622" w:rsidRPr="00E363AE">
              <w:rPr>
                <w:rFonts w:ascii="Times New Roman" w:eastAsiaTheme="minorHAnsi" w:hAnsi="Times New Roman"/>
                <w:sz w:val="20"/>
                <w:szCs w:val="22"/>
              </w:rPr>
              <w:t xml:space="preserve">: up </w:t>
            </w:r>
            <w:r w:rsidRPr="00E363AE">
              <w:rPr>
                <w:rFonts w:ascii="Times New Roman" w:eastAsiaTheme="minorHAnsi" w:hAnsi="Times New Roman"/>
                <w:sz w:val="20"/>
                <w:szCs w:val="22"/>
              </w:rPr>
              <w:t xml:space="preserve">to 2% of </w:t>
            </w:r>
            <w:r w:rsidR="00E35622" w:rsidRPr="00E363AE">
              <w:rPr>
                <w:rFonts w:ascii="Times New Roman" w:eastAsiaTheme="minorHAnsi" w:hAnsi="Times New Roman"/>
                <w:sz w:val="20"/>
                <w:szCs w:val="22"/>
              </w:rPr>
              <w:t xml:space="preserve">total catch weight. </w:t>
            </w:r>
          </w:p>
          <w:p w14:paraId="77AE333E" w14:textId="77777777" w:rsidR="00E35622" w:rsidRPr="00E363AE" w:rsidRDefault="00E35622" w:rsidP="00E363AE">
            <w:pPr>
              <w:jc w:val="both"/>
              <w:rPr>
                <w:rFonts w:ascii="Times New Roman" w:hAnsi="Times New Roman"/>
                <w:sz w:val="20"/>
              </w:rPr>
            </w:pPr>
            <w:r w:rsidRPr="00E363AE">
              <w:rPr>
                <w:rFonts w:ascii="Times New Roman" w:eastAsiaTheme="minorHAnsi" w:hAnsi="Times New Roman"/>
                <w:sz w:val="20"/>
                <w:szCs w:val="22"/>
              </w:rPr>
              <w:t xml:space="preserve">Target fisheries: up to 5% of the catch in numbers. </w:t>
            </w:r>
          </w:p>
          <w:p w14:paraId="77AE333F" w14:textId="77777777" w:rsidR="00297115" w:rsidRPr="00E363AE" w:rsidRDefault="00E35622" w:rsidP="00E363AE">
            <w:pPr>
              <w:jc w:val="both"/>
              <w:rPr>
                <w:sz w:val="20"/>
              </w:rPr>
            </w:pPr>
            <w:r w:rsidRPr="00E363AE">
              <w:rPr>
                <w:rFonts w:ascii="Times New Roman" w:eastAsiaTheme="minorHAnsi" w:hAnsi="Times New Roman"/>
                <w:sz w:val="20"/>
                <w:szCs w:val="22"/>
              </w:rPr>
              <w:t xml:space="preserve">Long-line fisheries for dopgfish and Rajiformes: </w:t>
            </w:r>
            <w:r w:rsidRPr="00E363AE">
              <w:rPr>
                <w:rFonts w:ascii="Times New Roman" w:eastAsiaTheme="minorHAnsi" w:hAnsi="Times New Roman"/>
                <w:sz w:val="20"/>
                <w:szCs w:val="22"/>
              </w:rPr>
              <w:lastRenderedPageBreak/>
              <w:t>up to 20% in numbers.</w:t>
            </w:r>
          </w:p>
        </w:tc>
        <w:tc>
          <w:tcPr>
            <w:tcW w:w="773" w:type="pct"/>
            <w:tcBorders>
              <w:top w:val="single" w:sz="4" w:space="0" w:color="auto"/>
              <w:bottom w:val="single" w:sz="4" w:space="0" w:color="auto"/>
            </w:tcBorders>
          </w:tcPr>
          <w:p w14:paraId="77AE3340" w14:textId="77777777" w:rsidR="00297115" w:rsidRPr="00E363AE" w:rsidRDefault="00E363AE" w:rsidP="005772F1">
            <w:pPr>
              <w:jc w:val="both"/>
              <w:rPr>
                <w:rFonts w:ascii="Times New Roman" w:hAnsi="Times New Roman"/>
                <w:sz w:val="20"/>
              </w:rPr>
            </w:pPr>
            <w:r>
              <w:rPr>
                <w:rFonts w:ascii="Times New Roman" w:hAnsi="Times New Roman"/>
                <w:sz w:val="20"/>
              </w:rPr>
              <w:lastRenderedPageBreak/>
              <w:t xml:space="preserve">Turbot </w:t>
            </w:r>
            <w:r w:rsidR="00297115" w:rsidRPr="00E363AE">
              <w:rPr>
                <w:rFonts w:ascii="Times New Roman" w:hAnsi="Times New Roman"/>
                <w:sz w:val="20"/>
              </w:rPr>
              <w:t>45 cm total length</w:t>
            </w:r>
          </w:p>
        </w:tc>
        <w:tc>
          <w:tcPr>
            <w:tcW w:w="772" w:type="pct"/>
            <w:tcBorders>
              <w:top w:val="single" w:sz="4" w:space="0" w:color="auto"/>
              <w:bottom w:val="single" w:sz="4" w:space="0" w:color="auto"/>
            </w:tcBorders>
          </w:tcPr>
          <w:p w14:paraId="77AE3341" w14:textId="77777777" w:rsidR="00297115" w:rsidRPr="00E363AE" w:rsidRDefault="00297115" w:rsidP="005772F1">
            <w:pPr>
              <w:jc w:val="both"/>
              <w:rPr>
                <w:rFonts w:ascii="Times New Roman" w:hAnsi="Times New Roman"/>
                <w:sz w:val="20"/>
              </w:rPr>
            </w:pPr>
            <w:r w:rsidRPr="00E363AE">
              <w:rPr>
                <w:rFonts w:ascii="Times New Roman" w:hAnsi="Times New Roman"/>
                <w:sz w:val="20"/>
              </w:rPr>
              <w:t>Turbot 45 cm total length</w:t>
            </w:r>
          </w:p>
        </w:tc>
      </w:tr>
      <w:tr w:rsidR="00297115" w:rsidRPr="00E363AE" w14:paraId="77AE334D" w14:textId="77777777">
        <w:tc>
          <w:tcPr>
            <w:tcW w:w="462" w:type="pct"/>
            <w:tcBorders>
              <w:top w:val="single" w:sz="4" w:space="0" w:color="auto"/>
              <w:bottom w:val="single" w:sz="4" w:space="0" w:color="auto"/>
            </w:tcBorders>
            <w:shd w:val="clear" w:color="auto" w:fill="auto"/>
            <w:vAlign w:val="center"/>
          </w:tcPr>
          <w:p w14:paraId="77AE3343" w14:textId="77777777" w:rsidR="00297115" w:rsidRPr="00E363AE" w:rsidRDefault="00297115" w:rsidP="005F38C7">
            <w:pPr>
              <w:numPr>
                <w:ilvl w:val="0"/>
                <w:numId w:val="11"/>
              </w:numPr>
              <w:tabs>
                <w:tab w:val="clear" w:pos="1440"/>
                <w:tab w:val="num" w:pos="600"/>
              </w:tabs>
              <w:ind w:left="0" w:hanging="300"/>
              <w:rPr>
                <w:rFonts w:ascii="Times New Roman" w:hAnsi="Times New Roman"/>
                <w:sz w:val="20"/>
              </w:rPr>
            </w:pPr>
            <w:r w:rsidRPr="00E363AE">
              <w:rPr>
                <w:rFonts w:ascii="Times New Roman" w:hAnsi="Times New Roman"/>
                <w:sz w:val="20"/>
              </w:rPr>
              <w:lastRenderedPageBreak/>
              <w:t xml:space="preserve">Participatory restrictions </w:t>
            </w:r>
          </w:p>
        </w:tc>
        <w:tc>
          <w:tcPr>
            <w:tcW w:w="767" w:type="pct"/>
            <w:tcBorders>
              <w:top w:val="single" w:sz="4" w:space="0" w:color="auto"/>
              <w:bottom w:val="single" w:sz="4" w:space="0" w:color="auto"/>
            </w:tcBorders>
          </w:tcPr>
          <w:p w14:paraId="77AE3344" w14:textId="77777777" w:rsidR="00297115" w:rsidRPr="00E363AE" w:rsidRDefault="00297115" w:rsidP="005772F1">
            <w:pPr>
              <w:jc w:val="both"/>
              <w:rPr>
                <w:rFonts w:ascii="Times New Roman" w:hAnsi="Times New Roman"/>
                <w:sz w:val="20"/>
              </w:rPr>
            </w:pPr>
            <w:r w:rsidRPr="00E363AE">
              <w:rPr>
                <w:rFonts w:ascii="Times New Roman" w:hAnsi="Times New Roman"/>
                <w:sz w:val="20"/>
              </w:rPr>
              <w:t>Yes</w:t>
            </w:r>
          </w:p>
        </w:tc>
        <w:tc>
          <w:tcPr>
            <w:tcW w:w="678" w:type="pct"/>
            <w:tcBorders>
              <w:top w:val="single" w:sz="4" w:space="0" w:color="auto"/>
              <w:bottom w:val="single" w:sz="4" w:space="0" w:color="auto"/>
            </w:tcBorders>
            <w:shd w:val="clear" w:color="auto" w:fill="auto"/>
            <w:vAlign w:val="center"/>
          </w:tcPr>
          <w:p w14:paraId="77AE3345" w14:textId="77777777" w:rsidR="00297115" w:rsidRPr="00E363AE" w:rsidRDefault="00297115" w:rsidP="005772F1">
            <w:pPr>
              <w:jc w:val="both"/>
              <w:rPr>
                <w:rFonts w:ascii="Times New Roman" w:hAnsi="Times New Roman"/>
                <w:sz w:val="20"/>
              </w:rPr>
            </w:pPr>
            <w:r w:rsidRPr="00E363AE">
              <w:rPr>
                <w:rFonts w:ascii="Times New Roman" w:hAnsi="Times New Roman"/>
                <w:sz w:val="20"/>
              </w:rPr>
              <w:t>- Vessel licensing</w:t>
            </w:r>
          </w:p>
          <w:p w14:paraId="77AE3346" w14:textId="77777777" w:rsidR="00297115" w:rsidRPr="00E363AE" w:rsidRDefault="00F27532" w:rsidP="005772F1">
            <w:pPr>
              <w:jc w:val="both"/>
              <w:rPr>
                <w:rFonts w:ascii="Times New Roman" w:hAnsi="Times New Roman"/>
                <w:sz w:val="20"/>
              </w:rPr>
            </w:pPr>
            <w:r>
              <w:rPr>
                <w:rFonts w:ascii="Times New Roman" w:hAnsi="Times New Roman"/>
                <w:sz w:val="20"/>
              </w:rPr>
              <w:t xml:space="preserve">- </w:t>
            </w:r>
            <w:r w:rsidR="00297115" w:rsidRPr="00E363AE">
              <w:rPr>
                <w:rFonts w:ascii="Times New Roman" w:hAnsi="Times New Roman"/>
                <w:sz w:val="20"/>
              </w:rPr>
              <w:t>Fishing authorisation</w:t>
            </w:r>
          </w:p>
          <w:p w14:paraId="77AE3347" w14:textId="77777777" w:rsidR="00297115" w:rsidRPr="00E363AE" w:rsidRDefault="00297115" w:rsidP="005772F1">
            <w:pPr>
              <w:jc w:val="both"/>
              <w:rPr>
                <w:rFonts w:ascii="Times New Roman" w:hAnsi="Times New Roman"/>
                <w:sz w:val="20"/>
              </w:rPr>
            </w:pPr>
            <w:r w:rsidRPr="00E363AE">
              <w:rPr>
                <w:rFonts w:ascii="Times New Roman" w:hAnsi="Times New Roman"/>
                <w:sz w:val="20"/>
              </w:rPr>
              <w:t>- Fishing Vessel Register</w:t>
            </w:r>
          </w:p>
          <w:p w14:paraId="77AE3348" w14:textId="77777777" w:rsidR="00297115" w:rsidRPr="00E363AE" w:rsidRDefault="00F27532" w:rsidP="005772F1">
            <w:pPr>
              <w:jc w:val="both"/>
              <w:rPr>
                <w:rFonts w:ascii="Times New Roman" w:hAnsi="Times New Roman"/>
                <w:sz w:val="20"/>
              </w:rPr>
            </w:pPr>
            <w:r>
              <w:rPr>
                <w:rFonts w:ascii="Times New Roman" w:hAnsi="Times New Roman"/>
                <w:sz w:val="20"/>
              </w:rPr>
              <w:t>A</w:t>
            </w:r>
            <w:r w:rsidR="00297115" w:rsidRPr="00E363AE">
              <w:rPr>
                <w:rFonts w:ascii="Times New Roman" w:hAnsi="Times New Roman"/>
                <w:sz w:val="20"/>
              </w:rPr>
              <w:t>nnual economic agents who do not realize the allocated quota of subjective reasons, or fails to comply with national and community laws, next year do not receive specific authorization for turbot</w:t>
            </w:r>
          </w:p>
        </w:tc>
        <w:tc>
          <w:tcPr>
            <w:tcW w:w="774" w:type="pct"/>
            <w:tcBorders>
              <w:top w:val="single" w:sz="4" w:space="0" w:color="auto"/>
              <w:bottom w:val="single" w:sz="4" w:space="0" w:color="auto"/>
            </w:tcBorders>
          </w:tcPr>
          <w:p w14:paraId="77AE3349" w14:textId="77777777" w:rsidR="00297115" w:rsidRPr="00E363AE" w:rsidRDefault="007C11F8" w:rsidP="005772F1">
            <w:pPr>
              <w:jc w:val="both"/>
              <w:rPr>
                <w:rFonts w:ascii="Times New Roman" w:hAnsi="Times New Roman"/>
                <w:sz w:val="20"/>
              </w:rPr>
            </w:pPr>
            <w:r w:rsidRPr="00E363AE">
              <w:rPr>
                <w:rFonts w:ascii="Times New Roman" w:hAnsi="Times New Roman"/>
                <w:sz w:val="20"/>
              </w:rPr>
              <w:t>Compulsory licensing of fishermen and vessels.</w:t>
            </w:r>
          </w:p>
        </w:tc>
        <w:tc>
          <w:tcPr>
            <w:tcW w:w="774" w:type="pct"/>
            <w:tcBorders>
              <w:top w:val="single" w:sz="4" w:space="0" w:color="auto"/>
              <w:bottom w:val="single" w:sz="4" w:space="0" w:color="auto"/>
            </w:tcBorders>
          </w:tcPr>
          <w:p w14:paraId="77AE334A" w14:textId="77777777" w:rsidR="00297115" w:rsidRPr="00E363AE" w:rsidRDefault="00297115" w:rsidP="005772F1">
            <w:pPr>
              <w:jc w:val="both"/>
              <w:rPr>
                <w:rFonts w:ascii="Times New Roman" w:hAnsi="Times New Roman"/>
                <w:sz w:val="20"/>
              </w:rPr>
            </w:pPr>
            <w:r w:rsidRPr="00E363AE">
              <w:rPr>
                <w:rFonts w:ascii="Times New Roman" w:hAnsi="Times New Roman"/>
                <w:sz w:val="20"/>
              </w:rPr>
              <w:t>To carry out any fishing in the Black Sea an industrial body must have the relevant license.</w:t>
            </w:r>
          </w:p>
        </w:tc>
        <w:tc>
          <w:tcPr>
            <w:tcW w:w="773" w:type="pct"/>
            <w:tcBorders>
              <w:top w:val="single" w:sz="4" w:space="0" w:color="auto"/>
              <w:bottom w:val="single" w:sz="4" w:space="0" w:color="auto"/>
            </w:tcBorders>
          </w:tcPr>
          <w:p w14:paraId="77AE334B" w14:textId="77777777" w:rsidR="00297115" w:rsidRPr="00E363AE" w:rsidRDefault="00297115" w:rsidP="005772F1">
            <w:pPr>
              <w:jc w:val="both"/>
              <w:rPr>
                <w:rFonts w:ascii="Times New Roman" w:hAnsi="Times New Roman"/>
                <w:sz w:val="20"/>
              </w:rPr>
            </w:pPr>
          </w:p>
        </w:tc>
        <w:tc>
          <w:tcPr>
            <w:tcW w:w="772" w:type="pct"/>
            <w:tcBorders>
              <w:top w:val="single" w:sz="4" w:space="0" w:color="auto"/>
              <w:bottom w:val="single" w:sz="4" w:space="0" w:color="auto"/>
            </w:tcBorders>
          </w:tcPr>
          <w:p w14:paraId="77AE334C" w14:textId="77777777" w:rsidR="00297115" w:rsidRPr="00E363AE" w:rsidRDefault="00297115" w:rsidP="005772F1">
            <w:pPr>
              <w:jc w:val="both"/>
              <w:rPr>
                <w:rFonts w:ascii="Times New Roman" w:hAnsi="Times New Roman"/>
                <w:sz w:val="20"/>
              </w:rPr>
            </w:pPr>
          </w:p>
        </w:tc>
      </w:tr>
      <w:tr w:rsidR="00297115" w:rsidRPr="00E363AE" w14:paraId="77AE3359" w14:textId="77777777">
        <w:tc>
          <w:tcPr>
            <w:tcW w:w="462" w:type="pct"/>
            <w:tcBorders>
              <w:top w:val="single" w:sz="4" w:space="0" w:color="auto"/>
              <w:bottom w:val="single" w:sz="4" w:space="0" w:color="auto"/>
            </w:tcBorders>
            <w:shd w:val="clear" w:color="auto" w:fill="auto"/>
            <w:vAlign w:val="center"/>
          </w:tcPr>
          <w:p w14:paraId="77AE334E" w14:textId="77777777" w:rsidR="00297115" w:rsidRPr="00E363AE" w:rsidRDefault="00297115" w:rsidP="005F38C7">
            <w:pPr>
              <w:tabs>
                <w:tab w:val="num" w:pos="1100"/>
              </w:tabs>
              <w:rPr>
                <w:rFonts w:ascii="Times New Roman" w:hAnsi="Times New Roman"/>
                <w:sz w:val="20"/>
              </w:rPr>
            </w:pPr>
            <w:r w:rsidRPr="00E363AE">
              <w:rPr>
                <w:rFonts w:ascii="Times New Roman" w:hAnsi="Times New Roman"/>
                <w:sz w:val="20"/>
              </w:rPr>
              <w:t>Limits to fishing capacity</w:t>
            </w:r>
          </w:p>
        </w:tc>
        <w:tc>
          <w:tcPr>
            <w:tcW w:w="767" w:type="pct"/>
            <w:tcBorders>
              <w:top w:val="single" w:sz="4" w:space="0" w:color="auto"/>
              <w:bottom w:val="single" w:sz="4" w:space="0" w:color="auto"/>
            </w:tcBorders>
          </w:tcPr>
          <w:p w14:paraId="77AE334F" w14:textId="77777777" w:rsidR="00297115" w:rsidRPr="00153F6B" w:rsidRDefault="00153F6B" w:rsidP="009B2289">
            <w:pPr>
              <w:jc w:val="both"/>
              <w:rPr>
                <w:rFonts w:ascii="Times New Roman" w:hAnsi="Times New Roman"/>
                <w:sz w:val="20"/>
              </w:rPr>
            </w:pPr>
            <w:r w:rsidRPr="00153F6B">
              <w:rPr>
                <w:rFonts w:ascii="Times New Roman" w:hAnsi="Times New Roman"/>
                <w:sz w:val="20"/>
              </w:rPr>
              <w:t>Plan for Adjustment of Fishing Effort</w:t>
            </w:r>
          </w:p>
        </w:tc>
        <w:tc>
          <w:tcPr>
            <w:tcW w:w="678" w:type="pct"/>
            <w:tcBorders>
              <w:top w:val="single" w:sz="4" w:space="0" w:color="auto"/>
              <w:bottom w:val="single" w:sz="4" w:space="0" w:color="auto"/>
            </w:tcBorders>
            <w:shd w:val="clear" w:color="auto" w:fill="auto"/>
            <w:vAlign w:val="center"/>
          </w:tcPr>
          <w:p w14:paraId="77AE3350" w14:textId="77777777" w:rsidR="00297115" w:rsidRPr="00E363AE" w:rsidRDefault="00297115" w:rsidP="009B2289">
            <w:pPr>
              <w:jc w:val="both"/>
              <w:rPr>
                <w:rFonts w:ascii="Times New Roman" w:hAnsi="Times New Roman"/>
                <w:sz w:val="20"/>
              </w:rPr>
            </w:pPr>
          </w:p>
        </w:tc>
        <w:tc>
          <w:tcPr>
            <w:tcW w:w="774" w:type="pct"/>
            <w:tcBorders>
              <w:top w:val="single" w:sz="4" w:space="0" w:color="auto"/>
              <w:bottom w:val="single" w:sz="4" w:space="0" w:color="auto"/>
            </w:tcBorders>
          </w:tcPr>
          <w:p w14:paraId="77AE3351" w14:textId="77777777" w:rsidR="007552C9" w:rsidRPr="00E363AE" w:rsidRDefault="00BB1269" w:rsidP="00837DA2">
            <w:pPr>
              <w:jc w:val="both"/>
              <w:rPr>
                <w:rFonts w:ascii="Times New Roman" w:hAnsi="Times New Roman"/>
                <w:sz w:val="20"/>
              </w:rPr>
            </w:pPr>
            <w:r w:rsidRPr="00E363AE">
              <w:rPr>
                <w:rFonts w:ascii="Times New Roman" w:hAnsi="Times New Roman"/>
                <w:sz w:val="20"/>
              </w:rPr>
              <w:t>License has not been issued for the marine vessels since 2002 in order to reduce fishing pressure on fish stocks and to maintain sustainable fisheries (this is valid for all large scale fishing vessels, not only for those targeting turbot).</w:t>
            </w:r>
          </w:p>
          <w:p w14:paraId="77AE3352" w14:textId="77777777" w:rsidR="00297115" w:rsidRPr="00E363AE" w:rsidRDefault="007552C9" w:rsidP="00837DA2">
            <w:pPr>
              <w:jc w:val="both"/>
              <w:rPr>
                <w:rFonts w:ascii="Times New Roman" w:hAnsi="Times New Roman"/>
                <w:sz w:val="20"/>
              </w:rPr>
            </w:pPr>
            <w:r w:rsidRPr="00E363AE">
              <w:rPr>
                <w:rFonts w:ascii="Times New Roman" w:hAnsi="Times New Roman"/>
                <w:sz w:val="20"/>
              </w:rPr>
              <w:t>Fleet restructuring ongoing, woth expected scraping of vessels operating in the Black Sea.</w:t>
            </w:r>
          </w:p>
        </w:tc>
        <w:tc>
          <w:tcPr>
            <w:tcW w:w="774" w:type="pct"/>
            <w:tcBorders>
              <w:top w:val="single" w:sz="4" w:space="0" w:color="auto"/>
              <w:bottom w:val="single" w:sz="4" w:space="0" w:color="auto"/>
            </w:tcBorders>
          </w:tcPr>
          <w:p w14:paraId="77AE3353" w14:textId="77777777" w:rsidR="00297115" w:rsidRPr="00E363AE" w:rsidRDefault="00297115" w:rsidP="00837DA2">
            <w:pPr>
              <w:jc w:val="both"/>
              <w:rPr>
                <w:rFonts w:ascii="Times New Roman" w:hAnsi="Times New Roman"/>
                <w:sz w:val="20"/>
              </w:rPr>
            </w:pPr>
            <w:r w:rsidRPr="00E363AE">
              <w:rPr>
                <w:rFonts w:ascii="Times New Roman" w:hAnsi="Times New Roman"/>
                <w:sz w:val="20"/>
              </w:rPr>
              <w:t>Limitations of vessels number for sprat fishing from 1 November to 31 December</w:t>
            </w:r>
          </w:p>
          <w:p w14:paraId="77AE3354" w14:textId="77777777" w:rsidR="00297115" w:rsidRPr="00E363AE" w:rsidRDefault="00297115" w:rsidP="00837DA2">
            <w:pPr>
              <w:jc w:val="both"/>
              <w:rPr>
                <w:rFonts w:ascii="Times New Roman" w:hAnsi="Times New Roman"/>
                <w:color w:val="FF0000"/>
                <w:sz w:val="20"/>
              </w:rPr>
            </w:pPr>
          </w:p>
        </w:tc>
        <w:tc>
          <w:tcPr>
            <w:tcW w:w="773" w:type="pct"/>
            <w:tcBorders>
              <w:top w:val="single" w:sz="4" w:space="0" w:color="auto"/>
              <w:bottom w:val="single" w:sz="4" w:space="0" w:color="auto"/>
            </w:tcBorders>
          </w:tcPr>
          <w:p w14:paraId="77AE3355" w14:textId="77777777" w:rsidR="00297115" w:rsidRPr="00E363AE" w:rsidRDefault="00297115" w:rsidP="009B2289">
            <w:pPr>
              <w:jc w:val="both"/>
              <w:rPr>
                <w:rFonts w:ascii="Times New Roman" w:hAnsi="Times New Roman"/>
                <w:sz w:val="20"/>
              </w:rPr>
            </w:pPr>
            <w:r w:rsidRPr="00E363AE">
              <w:rPr>
                <w:rFonts w:ascii="Times New Roman" w:hAnsi="Times New Roman"/>
                <w:sz w:val="20"/>
              </w:rPr>
              <w:t>Fleet capacity frozen since 31/12/ 2002.</w:t>
            </w:r>
          </w:p>
        </w:tc>
        <w:tc>
          <w:tcPr>
            <w:tcW w:w="772" w:type="pct"/>
            <w:tcBorders>
              <w:top w:val="single" w:sz="4" w:space="0" w:color="auto"/>
              <w:bottom w:val="single" w:sz="4" w:space="0" w:color="auto"/>
            </w:tcBorders>
          </w:tcPr>
          <w:p w14:paraId="77AE3356" w14:textId="77777777" w:rsidR="00297115" w:rsidRPr="00E363AE" w:rsidRDefault="00297115" w:rsidP="00E65C4E">
            <w:pPr>
              <w:rPr>
                <w:rFonts w:ascii="Times New Roman" w:hAnsi="Times New Roman"/>
                <w:sz w:val="20"/>
              </w:rPr>
            </w:pPr>
            <w:r w:rsidRPr="00E363AE">
              <w:rPr>
                <w:rFonts w:ascii="Times New Roman" w:hAnsi="Times New Roman"/>
                <w:sz w:val="20"/>
              </w:rPr>
              <w:t>Recommended freeze in the fishing capacity of vessels more than 15 meters and undertaking capacity reduction programs in case of overcapacity.</w:t>
            </w:r>
          </w:p>
          <w:p w14:paraId="77AE3357" w14:textId="77777777" w:rsidR="00297115" w:rsidRPr="00E363AE" w:rsidRDefault="00297115" w:rsidP="00E65C4E">
            <w:pPr>
              <w:rPr>
                <w:rFonts w:ascii="Times New Roman" w:hAnsi="Times New Roman"/>
                <w:sz w:val="20"/>
              </w:rPr>
            </w:pPr>
          </w:p>
          <w:p w14:paraId="77AE3358" w14:textId="77777777" w:rsidR="00297115" w:rsidRPr="00E363AE" w:rsidRDefault="00297115" w:rsidP="00E65C4E">
            <w:pPr>
              <w:jc w:val="both"/>
              <w:rPr>
                <w:rFonts w:ascii="Times New Roman" w:hAnsi="Times New Roman"/>
                <w:sz w:val="20"/>
              </w:rPr>
            </w:pPr>
            <w:r w:rsidRPr="00E363AE">
              <w:rPr>
                <w:rFonts w:ascii="Times New Roman" w:hAnsi="Times New Roman"/>
                <w:sz w:val="20"/>
              </w:rPr>
              <w:t>The freeze in fishing capacity is without prejudice to countries that are in the process of developing/upgrading their fleets.</w:t>
            </w:r>
          </w:p>
        </w:tc>
      </w:tr>
      <w:tr w:rsidR="00297115" w:rsidRPr="00E363AE" w14:paraId="77AE3362" w14:textId="77777777">
        <w:tc>
          <w:tcPr>
            <w:tcW w:w="462" w:type="pct"/>
            <w:tcBorders>
              <w:top w:val="single" w:sz="4" w:space="0" w:color="auto"/>
              <w:bottom w:val="single" w:sz="4" w:space="0" w:color="auto"/>
            </w:tcBorders>
            <w:shd w:val="clear" w:color="auto" w:fill="auto"/>
            <w:vAlign w:val="center"/>
          </w:tcPr>
          <w:p w14:paraId="77AE335A" w14:textId="77777777" w:rsidR="00297115" w:rsidRPr="00E363AE" w:rsidRDefault="00297115" w:rsidP="005F38C7">
            <w:pPr>
              <w:tabs>
                <w:tab w:val="num" w:pos="1100"/>
              </w:tabs>
              <w:rPr>
                <w:rFonts w:ascii="Times New Roman" w:hAnsi="Times New Roman"/>
                <w:sz w:val="20"/>
              </w:rPr>
            </w:pPr>
            <w:r w:rsidRPr="00E363AE">
              <w:rPr>
                <w:rFonts w:ascii="Times New Roman" w:hAnsi="Times New Roman"/>
                <w:sz w:val="20"/>
              </w:rPr>
              <w:t>Others</w:t>
            </w:r>
          </w:p>
        </w:tc>
        <w:tc>
          <w:tcPr>
            <w:tcW w:w="767" w:type="pct"/>
            <w:tcBorders>
              <w:top w:val="single" w:sz="4" w:space="0" w:color="auto"/>
              <w:bottom w:val="single" w:sz="4" w:space="0" w:color="auto"/>
            </w:tcBorders>
          </w:tcPr>
          <w:p w14:paraId="77AE335B" w14:textId="77777777" w:rsidR="00297115" w:rsidRPr="00E363AE" w:rsidRDefault="00297115" w:rsidP="009B2289">
            <w:pPr>
              <w:jc w:val="both"/>
              <w:rPr>
                <w:rFonts w:ascii="Times New Roman" w:hAnsi="Times New Roman"/>
                <w:sz w:val="20"/>
              </w:rPr>
            </w:pPr>
          </w:p>
        </w:tc>
        <w:tc>
          <w:tcPr>
            <w:tcW w:w="678" w:type="pct"/>
            <w:tcBorders>
              <w:top w:val="single" w:sz="4" w:space="0" w:color="auto"/>
              <w:bottom w:val="single" w:sz="4" w:space="0" w:color="auto"/>
            </w:tcBorders>
            <w:shd w:val="clear" w:color="auto" w:fill="auto"/>
            <w:vAlign w:val="center"/>
          </w:tcPr>
          <w:p w14:paraId="77AE335C" w14:textId="77777777" w:rsidR="00297115" w:rsidRPr="00E363AE" w:rsidRDefault="00297115" w:rsidP="009B2289">
            <w:pPr>
              <w:jc w:val="both"/>
              <w:rPr>
                <w:rFonts w:ascii="Times New Roman" w:hAnsi="Times New Roman"/>
                <w:sz w:val="20"/>
              </w:rPr>
            </w:pPr>
          </w:p>
        </w:tc>
        <w:tc>
          <w:tcPr>
            <w:tcW w:w="774" w:type="pct"/>
            <w:tcBorders>
              <w:top w:val="single" w:sz="4" w:space="0" w:color="auto"/>
              <w:bottom w:val="single" w:sz="4" w:space="0" w:color="auto"/>
            </w:tcBorders>
          </w:tcPr>
          <w:p w14:paraId="77AE335D" w14:textId="77777777" w:rsidR="00297115" w:rsidRPr="00E363AE" w:rsidRDefault="00BB1269" w:rsidP="00837DA2">
            <w:pPr>
              <w:jc w:val="both"/>
              <w:rPr>
                <w:rFonts w:ascii="Times New Roman" w:hAnsi="Times New Roman"/>
                <w:sz w:val="20"/>
              </w:rPr>
            </w:pPr>
            <w:r w:rsidRPr="00E363AE">
              <w:rPr>
                <w:rFonts w:ascii="Times New Roman" w:hAnsi="Times New Roman"/>
                <w:sz w:val="20"/>
              </w:rPr>
              <w:t xml:space="preserve">Turbot stock enhancement project implemented by Trabzon Fisheries Research </w:t>
            </w:r>
            <w:r w:rsidRPr="00E363AE">
              <w:rPr>
                <w:rFonts w:ascii="Times New Roman" w:hAnsi="Times New Roman"/>
                <w:sz w:val="20"/>
              </w:rPr>
              <w:lastRenderedPageBreak/>
              <w:t>Centre  (more than 100 000 turbot fry released).</w:t>
            </w:r>
          </w:p>
        </w:tc>
        <w:tc>
          <w:tcPr>
            <w:tcW w:w="774" w:type="pct"/>
            <w:tcBorders>
              <w:top w:val="single" w:sz="4" w:space="0" w:color="auto"/>
              <w:bottom w:val="single" w:sz="4" w:space="0" w:color="auto"/>
            </w:tcBorders>
          </w:tcPr>
          <w:p w14:paraId="77AE335E" w14:textId="77777777" w:rsidR="00DD7FE6" w:rsidRPr="00E363AE" w:rsidRDefault="00297115" w:rsidP="00837DA2">
            <w:pPr>
              <w:jc w:val="both"/>
              <w:rPr>
                <w:rFonts w:ascii="Times New Roman" w:hAnsi="Times New Roman"/>
                <w:sz w:val="20"/>
              </w:rPr>
            </w:pPr>
            <w:r w:rsidRPr="00E363AE">
              <w:rPr>
                <w:rFonts w:ascii="Times New Roman" w:hAnsi="Times New Roman"/>
                <w:sz w:val="20"/>
              </w:rPr>
              <w:lastRenderedPageBreak/>
              <w:t xml:space="preserve">Bycatch turbot limitation for trawl fishery: it is allowed to exercise fishing of sprat with </w:t>
            </w:r>
            <w:r w:rsidRPr="00E363AE">
              <w:rPr>
                <w:rFonts w:ascii="Times New Roman" w:hAnsi="Times New Roman"/>
                <w:sz w:val="20"/>
              </w:rPr>
              <w:lastRenderedPageBreak/>
              <w:t>midwater trawls having by-catch of turbot of fishing size (if a user has quota, by-catch of turbot can be left on the board) – to 4 specimens per 1 ton of catch</w:t>
            </w:r>
            <w:r w:rsidR="00DD7FE6" w:rsidRPr="00E363AE">
              <w:rPr>
                <w:rFonts w:ascii="Times New Roman" w:hAnsi="Times New Roman"/>
                <w:sz w:val="20"/>
              </w:rPr>
              <w:t>.</w:t>
            </w:r>
          </w:p>
          <w:p w14:paraId="77AE335F" w14:textId="77777777" w:rsidR="00297115" w:rsidRPr="00E363AE" w:rsidRDefault="00DD7FE6" w:rsidP="005F44E5">
            <w:pPr>
              <w:jc w:val="both"/>
              <w:rPr>
                <w:rFonts w:ascii="Times New Roman" w:hAnsi="Times New Roman"/>
                <w:sz w:val="20"/>
              </w:rPr>
            </w:pPr>
            <w:r w:rsidRPr="00E363AE">
              <w:rPr>
                <w:rFonts w:ascii="Times New Roman" w:hAnsi="Times New Roman"/>
                <w:sz w:val="20"/>
              </w:rPr>
              <w:t xml:space="preserve">Prohibited discards of species that </w:t>
            </w:r>
            <w:r w:rsidR="005F44E5" w:rsidRPr="00E363AE">
              <w:rPr>
                <w:rFonts w:ascii="Times New Roman" w:hAnsi="Times New Roman"/>
                <w:sz w:val="20"/>
              </w:rPr>
              <w:t>are not forbidden to be fished</w:t>
            </w:r>
            <w:r w:rsidRPr="00E363AE">
              <w:rPr>
                <w:rFonts w:ascii="Times New Roman" w:hAnsi="Times New Roman"/>
                <w:sz w:val="20"/>
              </w:rPr>
              <w:t>.</w:t>
            </w:r>
          </w:p>
        </w:tc>
        <w:tc>
          <w:tcPr>
            <w:tcW w:w="773" w:type="pct"/>
            <w:tcBorders>
              <w:top w:val="single" w:sz="4" w:space="0" w:color="auto"/>
              <w:bottom w:val="single" w:sz="4" w:space="0" w:color="auto"/>
            </w:tcBorders>
          </w:tcPr>
          <w:p w14:paraId="77AE3360" w14:textId="77777777" w:rsidR="00297115" w:rsidRPr="00E363AE" w:rsidRDefault="00297115" w:rsidP="009B2289">
            <w:pPr>
              <w:jc w:val="both"/>
              <w:rPr>
                <w:rFonts w:ascii="Times New Roman" w:hAnsi="Times New Roman"/>
                <w:sz w:val="20"/>
              </w:rPr>
            </w:pPr>
          </w:p>
        </w:tc>
        <w:tc>
          <w:tcPr>
            <w:tcW w:w="772" w:type="pct"/>
            <w:tcBorders>
              <w:top w:val="single" w:sz="4" w:space="0" w:color="auto"/>
              <w:bottom w:val="single" w:sz="4" w:space="0" w:color="auto"/>
            </w:tcBorders>
          </w:tcPr>
          <w:p w14:paraId="77AE3361" w14:textId="77777777" w:rsidR="00297115" w:rsidRPr="00E363AE" w:rsidRDefault="00297115" w:rsidP="00E65C4E">
            <w:pPr>
              <w:rPr>
                <w:rFonts w:ascii="Times New Roman" w:hAnsi="Times New Roman"/>
                <w:sz w:val="20"/>
              </w:rPr>
            </w:pPr>
          </w:p>
        </w:tc>
      </w:tr>
    </w:tbl>
    <w:p w14:paraId="77AE3363" w14:textId="77777777" w:rsidR="00666FD1" w:rsidRPr="009B2289" w:rsidRDefault="00666FD1" w:rsidP="009B2289">
      <w:pPr>
        <w:jc w:val="both"/>
        <w:rPr>
          <w:rFonts w:ascii="Times New Roman" w:hAnsi="Times New Roman"/>
        </w:rPr>
      </w:pPr>
    </w:p>
    <w:p w14:paraId="77AE3364" w14:textId="77777777" w:rsidR="00A873FC" w:rsidRPr="009B2289" w:rsidRDefault="00A873FC" w:rsidP="009B2289">
      <w:pPr>
        <w:jc w:val="both"/>
        <w:rPr>
          <w:rFonts w:ascii="Times New Roman" w:hAnsi="Times New Roman"/>
          <w:lang w:val="en-GB"/>
        </w:rPr>
      </w:pPr>
    </w:p>
    <w:p w14:paraId="77AE3365" w14:textId="77777777" w:rsidR="00BB1269" w:rsidRDefault="00BB1269">
      <w:pPr>
        <w:spacing w:after="200" w:line="276" w:lineRule="auto"/>
        <w:rPr>
          <w:rFonts w:ascii="Times New Roman" w:eastAsiaTheme="minorHAnsi" w:hAnsi="Times New Roman"/>
          <w:sz w:val="22"/>
          <w:szCs w:val="22"/>
          <w:lang w:val="en-GB"/>
        </w:rPr>
        <w:sectPr w:rsidR="00BB1269" w:rsidSect="00E363AE">
          <w:pgSz w:w="16838" w:h="11899" w:orient="landscape" w:code="9"/>
          <w:pgMar w:top="1418" w:right="1418" w:bottom="1418" w:left="851" w:header="709" w:footer="709" w:gutter="0"/>
          <w:cols w:space="708"/>
          <w:docGrid w:linePitch="360"/>
        </w:sectPr>
      </w:pPr>
    </w:p>
    <w:p w14:paraId="77AE3366" w14:textId="77777777" w:rsidR="00BB1269" w:rsidRDefault="00BB1269" w:rsidP="00BB1269">
      <w:pPr>
        <w:pStyle w:val="Textbody"/>
        <w:jc w:val="both"/>
        <w:rPr>
          <w:rFonts w:ascii="Calibri" w:hAnsi="Calibri" w:cs="Calibri"/>
          <w:color w:val="FF0000"/>
        </w:rPr>
      </w:pPr>
      <w:r>
        <w:rPr>
          <w:rFonts w:ascii="Calibri" w:hAnsi="Calibri" w:cs="Calibri"/>
          <w:noProof/>
          <w:color w:val="FF0000"/>
          <w:lang w:val="en-GB" w:eastAsia="en-GB"/>
        </w:rPr>
        <w:lastRenderedPageBreak/>
        <w:drawing>
          <wp:inline distT="0" distB="0" distL="0" distR="0" wp14:anchorId="77AE3379" wp14:editId="77AE337A">
            <wp:extent cx="5755640" cy="3532505"/>
            <wp:effectExtent l="25400" t="0" r="1016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3"/>
                    <a:srcRect/>
                    <a:stretch>
                      <a:fillRect/>
                    </a:stretch>
                  </pic:blipFill>
                  <pic:spPr bwMode="auto">
                    <a:xfrm>
                      <a:off x="0" y="0"/>
                      <a:ext cx="5755640" cy="3532505"/>
                    </a:xfrm>
                    <a:prstGeom prst="rect">
                      <a:avLst/>
                    </a:prstGeom>
                    <a:noFill/>
                    <a:ln w="9525">
                      <a:noFill/>
                      <a:miter lim="800000"/>
                      <a:headEnd/>
                      <a:tailEnd/>
                    </a:ln>
                  </pic:spPr>
                </pic:pic>
              </a:graphicData>
            </a:graphic>
          </wp:inline>
        </w:drawing>
      </w:r>
    </w:p>
    <w:p w14:paraId="77AE3367" w14:textId="77777777" w:rsidR="00BB1269" w:rsidRPr="00BB1269" w:rsidRDefault="00BB1269" w:rsidP="00BB1269">
      <w:pPr>
        <w:pStyle w:val="Textbody"/>
        <w:jc w:val="both"/>
        <w:rPr>
          <w:rFonts w:ascii="Times New Roman" w:hAnsi="Times New Roman" w:cs="Calibri"/>
        </w:rPr>
      </w:pPr>
      <w:r w:rsidRPr="00BB1269">
        <w:rPr>
          <w:rFonts w:ascii="Times New Roman" w:hAnsi="Times New Roman"/>
        </w:rPr>
        <w:t xml:space="preserve">Figure A. Area closures and distance limitations for bottom trawling along the Turkish coast (Green lines: open areas, red lines: area closures) (Source GFCM stock assessment form turbot Turkey 2012, available at www.gfcm.org) </w:t>
      </w:r>
    </w:p>
    <w:p w14:paraId="77AE3368" w14:textId="77777777" w:rsidR="00DC1587" w:rsidRDefault="00DC1587">
      <w:pPr>
        <w:spacing w:after="200" w:line="276" w:lineRule="auto"/>
        <w:rPr>
          <w:rFonts w:ascii="Times New Roman" w:eastAsiaTheme="minorHAnsi" w:hAnsi="Times New Roman"/>
          <w:sz w:val="22"/>
          <w:szCs w:val="22"/>
          <w:lang w:val="en-GB"/>
        </w:rPr>
      </w:pPr>
    </w:p>
    <w:sectPr w:rsidR="00DC1587" w:rsidSect="00BB1269">
      <w:pgSz w:w="11899"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E337D" w14:textId="77777777" w:rsidR="0086266E" w:rsidRDefault="0086266E">
      <w:r>
        <w:separator/>
      </w:r>
    </w:p>
  </w:endnote>
  <w:endnote w:type="continuationSeparator" w:id="0">
    <w:p w14:paraId="77AE337E" w14:textId="77777777" w:rsidR="0086266E" w:rsidRDefault="0086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MV Boli"/>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TFE621528t00">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E337F" w14:textId="77777777" w:rsidR="0086266E" w:rsidRDefault="0086266E" w:rsidP="00596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AE3380" w14:textId="77777777" w:rsidR="0086266E" w:rsidRDefault="0086266E" w:rsidP="001F13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E3381" w14:textId="77777777" w:rsidR="0086266E" w:rsidRDefault="0086266E" w:rsidP="00596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39F6">
      <w:rPr>
        <w:rStyle w:val="PageNumber"/>
        <w:noProof/>
      </w:rPr>
      <w:t>28</w:t>
    </w:r>
    <w:r>
      <w:rPr>
        <w:rStyle w:val="PageNumber"/>
      </w:rPr>
      <w:fldChar w:fldCharType="end"/>
    </w:r>
  </w:p>
  <w:p w14:paraId="77AE3382" w14:textId="77777777" w:rsidR="0086266E" w:rsidRDefault="0086266E" w:rsidP="001F137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E3383" w14:textId="77777777" w:rsidR="0086266E" w:rsidRDefault="0086266E" w:rsidP="00596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AE3384" w14:textId="77777777" w:rsidR="0086266E" w:rsidRDefault="0086266E" w:rsidP="001F137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E3385" w14:textId="77777777" w:rsidR="0086266E" w:rsidRDefault="0086266E" w:rsidP="00596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39F6">
      <w:rPr>
        <w:rStyle w:val="PageNumber"/>
        <w:noProof/>
      </w:rPr>
      <w:t>39</w:t>
    </w:r>
    <w:r>
      <w:rPr>
        <w:rStyle w:val="PageNumber"/>
      </w:rPr>
      <w:fldChar w:fldCharType="end"/>
    </w:r>
  </w:p>
  <w:p w14:paraId="77AE3386" w14:textId="77777777" w:rsidR="0086266E" w:rsidRDefault="0086266E" w:rsidP="001F13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E337B" w14:textId="77777777" w:rsidR="0086266E" w:rsidRDefault="0086266E">
      <w:r>
        <w:separator/>
      </w:r>
    </w:p>
  </w:footnote>
  <w:footnote w:type="continuationSeparator" w:id="0">
    <w:p w14:paraId="77AE337C" w14:textId="77777777" w:rsidR="0086266E" w:rsidRDefault="008626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71E5914"/>
    <w:lvl w:ilvl="0">
      <w:numFmt w:val="decimal"/>
      <w:pStyle w:val="RandListLev1"/>
      <w:lvlText w:val="*"/>
      <w:lvlJc w:val="left"/>
    </w:lvl>
  </w:abstractNum>
  <w:abstractNum w:abstractNumId="1">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decimal"/>
      <w:lvlText w:val="%1."/>
      <w:lvlJc w:val="left"/>
      <w:pPr>
        <w:ind w:left="720" w:hanging="360"/>
      </w:pPr>
    </w:lvl>
    <w:lvl w:ilvl="1" w:tplc="000000C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decimal"/>
      <w:lvlText w:val="%1."/>
      <w:lvlJc w:val="left"/>
      <w:pPr>
        <w:ind w:left="720" w:hanging="360"/>
      </w:pPr>
    </w:lvl>
    <w:lvl w:ilvl="1" w:tplc="0000012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decimal"/>
      <w:lvlText w:val="%1."/>
      <w:lvlJc w:val="left"/>
      <w:pPr>
        <w:ind w:left="720" w:hanging="360"/>
      </w:pPr>
    </w:lvl>
    <w:lvl w:ilvl="1" w:tplc="00000192">
      <w:start w:val="1"/>
      <w:numFmt w:val="lowerLetter"/>
      <w:lvlText w:val="%2."/>
      <w:lvlJc w:val="left"/>
      <w:pPr>
        <w:ind w:left="1440" w:hanging="360"/>
      </w:pPr>
    </w:lvl>
    <w:lvl w:ilvl="2" w:tplc="00000193">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decimal"/>
      <w:lvlText w:val="%1."/>
      <w:lvlJc w:val="left"/>
      <w:pPr>
        <w:ind w:left="720" w:hanging="360"/>
      </w:pPr>
    </w:lvl>
    <w:lvl w:ilvl="1" w:tplc="000001F6">
      <w:start w:val="1"/>
      <w:numFmt w:val="lowerLetter"/>
      <w:lvlText w:val="%2."/>
      <w:lvlJc w:val="left"/>
      <w:pPr>
        <w:ind w:left="1440" w:hanging="360"/>
      </w:pPr>
    </w:lvl>
    <w:lvl w:ilvl="2" w:tplc="000001F7">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FE4DE9"/>
    <w:multiLevelType w:val="hybridMultilevel"/>
    <w:tmpl w:val="092E7CCC"/>
    <w:lvl w:ilvl="0" w:tplc="FFC60272">
      <w:start w:val="10"/>
      <w:numFmt w:val="bullet"/>
      <w:lvlText w:val="-"/>
      <w:lvlJc w:val="left"/>
      <w:pPr>
        <w:ind w:left="720" w:hanging="360"/>
      </w:pPr>
      <w:rPr>
        <w:rFonts w:ascii="Times New Roman" w:eastAsiaTheme="minorEastAsia"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F47EAF"/>
    <w:multiLevelType w:val="hybridMultilevel"/>
    <w:tmpl w:val="A19674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1331CF"/>
    <w:multiLevelType w:val="multilevel"/>
    <w:tmpl w:val="2B9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68437CE"/>
    <w:multiLevelType w:val="hybridMultilevel"/>
    <w:tmpl w:val="46EE7B1C"/>
    <w:lvl w:ilvl="0" w:tplc="5E2AE328">
      <w:numFmt w:val="bullet"/>
      <w:lvlText w:val="-"/>
      <w:lvlJc w:val="left"/>
      <w:pPr>
        <w:ind w:left="720" w:hanging="360"/>
      </w:pPr>
      <w:rPr>
        <w:rFonts w:ascii="DejaVu Sans" w:eastAsia="Times New Roman" w:hAnsi="DejaVu Sans" w:hint="default"/>
        <w:b w:val="0"/>
        <w:sz w:val="24"/>
      </w:rPr>
    </w:lvl>
    <w:lvl w:ilvl="1" w:tplc="742A046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C804DA"/>
    <w:multiLevelType w:val="hybridMultilevel"/>
    <w:tmpl w:val="983242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E4003"/>
    <w:multiLevelType w:val="hybridMultilevel"/>
    <w:tmpl w:val="25C8B806"/>
    <w:lvl w:ilvl="0" w:tplc="3BE073A6">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5F0D77"/>
    <w:multiLevelType w:val="hybridMultilevel"/>
    <w:tmpl w:val="796452A6"/>
    <w:lvl w:ilvl="0" w:tplc="0409001B">
      <w:start w:val="1"/>
      <w:numFmt w:val="lowerRoman"/>
      <w:lvlText w:val="%1."/>
      <w:lvlJc w:val="right"/>
      <w:pPr>
        <w:ind w:left="216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7A07FC9"/>
    <w:multiLevelType w:val="hybridMultilevel"/>
    <w:tmpl w:val="481A70F6"/>
    <w:lvl w:ilvl="0" w:tplc="3D368A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8A15A0"/>
    <w:multiLevelType w:val="hybridMultilevel"/>
    <w:tmpl w:val="91D4D8E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81305C"/>
    <w:multiLevelType w:val="multilevel"/>
    <w:tmpl w:val="F9CA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4D3F79"/>
    <w:multiLevelType w:val="hybridMultilevel"/>
    <w:tmpl w:val="B19E6CD0"/>
    <w:lvl w:ilvl="0" w:tplc="08090003">
      <w:start w:val="1"/>
      <w:numFmt w:val="bullet"/>
      <w:lvlText w:val="o"/>
      <w:lvlJc w:val="left"/>
      <w:pPr>
        <w:tabs>
          <w:tab w:val="num" w:pos="1440"/>
        </w:tabs>
        <w:ind w:left="1440" w:hanging="360"/>
      </w:pPr>
      <w:rPr>
        <w:rFonts w:ascii="Courier New" w:hAnsi="Courier New" w:cs="Consolas" w:hint="default"/>
      </w:rPr>
    </w:lvl>
    <w:lvl w:ilvl="1" w:tplc="08090003" w:tentative="1">
      <w:start w:val="1"/>
      <w:numFmt w:val="bullet"/>
      <w:lvlText w:val="o"/>
      <w:lvlJc w:val="left"/>
      <w:pPr>
        <w:tabs>
          <w:tab w:val="num" w:pos="1440"/>
        </w:tabs>
        <w:ind w:left="1440" w:hanging="360"/>
      </w:pPr>
      <w:rPr>
        <w:rFonts w:ascii="Courier New" w:hAnsi="Courier New" w:cs="Consola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nsola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nsola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DB735C2"/>
    <w:multiLevelType w:val="hybridMultilevel"/>
    <w:tmpl w:val="0D40B9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02794E"/>
    <w:multiLevelType w:val="hybridMultilevel"/>
    <w:tmpl w:val="5DFE2E50"/>
    <w:lvl w:ilvl="0" w:tplc="3D368A34">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nsola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nsola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nsolas"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36753AB"/>
    <w:multiLevelType w:val="hybridMultilevel"/>
    <w:tmpl w:val="1AD6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nsola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nsola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nsolas"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747777"/>
    <w:multiLevelType w:val="multilevel"/>
    <w:tmpl w:val="AE0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7D7A4E"/>
    <w:multiLevelType w:val="multilevel"/>
    <w:tmpl w:val="A6B4C7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AD8543D"/>
    <w:multiLevelType w:val="hybridMultilevel"/>
    <w:tmpl w:val="246A663C"/>
    <w:lvl w:ilvl="0" w:tplc="C8F4E7D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784642"/>
    <w:multiLevelType w:val="hybridMultilevel"/>
    <w:tmpl w:val="AD0AC39A"/>
    <w:lvl w:ilvl="0" w:tplc="5E988682">
      <w:start w:val="1"/>
      <w:numFmt w:val="decimal"/>
      <w:lvlText w:val="%1."/>
      <w:lvlJc w:val="left"/>
      <w:pPr>
        <w:tabs>
          <w:tab w:val="num" w:pos="360"/>
        </w:tabs>
        <w:ind w:left="360" w:hanging="360"/>
      </w:pPr>
      <w:rPr>
        <w:rFonts w:asciiTheme="minorHAnsi" w:eastAsiaTheme="minorEastAsia" w:hAnsiTheme="minorHAnsi" w:cstheme="minorBidi"/>
      </w:rPr>
    </w:lvl>
    <w:lvl w:ilvl="1" w:tplc="BFFA853E" w:tentative="1">
      <w:start w:val="1"/>
      <w:numFmt w:val="bullet"/>
      <w:lvlText w:val=""/>
      <w:lvlJc w:val="left"/>
      <w:pPr>
        <w:tabs>
          <w:tab w:val="num" w:pos="1080"/>
        </w:tabs>
        <w:ind w:left="1080" w:hanging="360"/>
      </w:pPr>
      <w:rPr>
        <w:rFonts w:ascii="Wingdings 2" w:hAnsi="Wingdings 2" w:hint="default"/>
      </w:rPr>
    </w:lvl>
    <w:lvl w:ilvl="2" w:tplc="27E27120">
      <w:start w:val="364"/>
      <w:numFmt w:val="bullet"/>
      <w:lvlText w:val=""/>
      <w:lvlJc w:val="left"/>
      <w:pPr>
        <w:tabs>
          <w:tab w:val="num" w:pos="1800"/>
        </w:tabs>
        <w:ind w:left="1800" w:hanging="360"/>
      </w:pPr>
      <w:rPr>
        <w:rFonts w:ascii="Wingdings 2" w:hAnsi="Wingdings 2" w:hint="default"/>
      </w:rPr>
    </w:lvl>
    <w:lvl w:ilvl="3" w:tplc="40A2DA1C" w:tentative="1">
      <w:start w:val="1"/>
      <w:numFmt w:val="bullet"/>
      <w:lvlText w:val=""/>
      <w:lvlJc w:val="left"/>
      <w:pPr>
        <w:tabs>
          <w:tab w:val="num" w:pos="2520"/>
        </w:tabs>
        <w:ind w:left="2520" w:hanging="360"/>
      </w:pPr>
      <w:rPr>
        <w:rFonts w:ascii="Wingdings 2" w:hAnsi="Wingdings 2" w:hint="default"/>
      </w:rPr>
    </w:lvl>
    <w:lvl w:ilvl="4" w:tplc="E124C00E" w:tentative="1">
      <w:start w:val="1"/>
      <w:numFmt w:val="bullet"/>
      <w:lvlText w:val=""/>
      <w:lvlJc w:val="left"/>
      <w:pPr>
        <w:tabs>
          <w:tab w:val="num" w:pos="3240"/>
        </w:tabs>
        <w:ind w:left="3240" w:hanging="360"/>
      </w:pPr>
      <w:rPr>
        <w:rFonts w:ascii="Wingdings 2" w:hAnsi="Wingdings 2" w:hint="default"/>
      </w:rPr>
    </w:lvl>
    <w:lvl w:ilvl="5" w:tplc="6738691A" w:tentative="1">
      <w:start w:val="1"/>
      <w:numFmt w:val="bullet"/>
      <w:lvlText w:val=""/>
      <w:lvlJc w:val="left"/>
      <w:pPr>
        <w:tabs>
          <w:tab w:val="num" w:pos="3960"/>
        </w:tabs>
        <w:ind w:left="3960" w:hanging="360"/>
      </w:pPr>
      <w:rPr>
        <w:rFonts w:ascii="Wingdings 2" w:hAnsi="Wingdings 2" w:hint="default"/>
      </w:rPr>
    </w:lvl>
    <w:lvl w:ilvl="6" w:tplc="82323846" w:tentative="1">
      <w:start w:val="1"/>
      <w:numFmt w:val="bullet"/>
      <w:lvlText w:val=""/>
      <w:lvlJc w:val="left"/>
      <w:pPr>
        <w:tabs>
          <w:tab w:val="num" w:pos="4680"/>
        </w:tabs>
        <w:ind w:left="4680" w:hanging="360"/>
      </w:pPr>
      <w:rPr>
        <w:rFonts w:ascii="Wingdings 2" w:hAnsi="Wingdings 2" w:hint="default"/>
      </w:rPr>
    </w:lvl>
    <w:lvl w:ilvl="7" w:tplc="6478B64A" w:tentative="1">
      <w:start w:val="1"/>
      <w:numFmt w:val="bullet"/>
      <w:lvlText w:val=""/>
      <w:lvlJc w:val="left"/>
      <w:pPr>
        <w:tabs>
          <w:tab w:val="num" w:pos="5400"/>
        </w:tabs>
        <w:ind w:left="5400" w:hanging="360"/>
      </w:pPr>
      <w:rPr>
        <w:rFonts w:ascii="Wingdings 2" w:hAnsi="Wingdings 2" w:hint="default"/>
      </w:rPr>
    </w:lvl>
    <w:lvl w:ilvl="8" w:tplc="CDDE32DA" w:tentative="1">
      <w:start w:val="1"/>
      <w:numFmt w:val="bullet"/>
      <w:lvlText w:val=""/>
      <w:lvlJc w:val="left"/>
      <w:pPr>
        <w:tabs>
          <w:tab w:val="num" w:pos="6120"/>
        </w:tabs>
        <w:ind w:left="6120" w:hanging="360"/>
      </w:pPr>
      <w:rPr>
        <w:rFonts w:ascii="Wingdings 2" w:hAnsi="Wingdings 2" w:hint="default"/>
      </w:rPr>
    </w:lvl>
  </w:abstractNum>
  <w:abstractNum w:abstractNumId="25">
    <w:nsid w:val="30207EF9"/>
    <w:multiLevelType w:val="hybridMultilevel"/>
    <w:tmpl w:val="B1B4F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1856AEA"/>
    <w:multiLevelType w:val="hybridMultilevel"/>
    <w:tmpl w:val="668EDFD8"/>
    <w:lvl w:ilvl="0" w:tplc="04090003">
      <w:start w:val="1"/>
      <w:numFmt w:val="bullet"/>
      <w:lvlText w:val="o"/>
      <w:lvlJc w:val="left"/>
      <w:pPr>
        <w:ind w:left="720" w:hanging="360"/>
      </w:pPr>
      <w:rPr>
        <w:rFonts w:ascii="Courier New" w:hAnsi="Courier New" w:hint="default"/>
      </w:rPr>
    </w:lvl>
    <w:lvl w:ilvl="1" w:tplc="60E82E28">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8406DC"/>
    <w:multiLevelType w:val="hybridMultilevel"/>
    <w:tmpl w:val="A958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nsola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nsola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nsolas"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17525C"/>
    <w:multiLevelType w:val="multilevel"/>
    <w:tmpl w:val="75DE2532"/>
    <w:lvl w:ilvl="0">
      <w:start w:val="1"/>
      <w:numFmt w:val="decimal"/>
      <w:lvlText w:val="%1."/>
      <w:lvlJc w:val="left"/>
      <w:pPr>
        <w:tabs>
          <w:tab w:val="num" w:pos="360"/>
        </w:tabs>
        <w:ind w:left="360" w:hanging="360"/>
      </w:pPr>
      <w:rPr>
        <w:rFonts w:ascii="Times New Roman" w:hAnsi="Times New Roman" w:cs="Times New Roman" w:hint="default"/>
        <w:b w:val="0"/>
        <w:bCs w:val="0"/>
        <w:i w:val="0"/>
        <w:color w:val="auto"/>
        <w:sz w:val="22"/>
      </w:rPr>
    </w:lvl>
    <w:lvl w:ilvl="1">
      <w:start w:val="1"/>
      <w:numFmt w:val="lowerLetter"/>
      <w:lvlText w:val="%2)"/>
      <w:lvlJc w:val="left"/>
      <w:pPr>
        <w:tabs>
          <w:tab w:val="num" w:pos="720"/>
        </w:tabs>
        <w:ind w:left="720" w:hanging="21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3B8F0A68"/>
    <w:multiLevelType w:val="hybridMultilevel"/>
    <w:tmpl w:val="F006D660"/>
    <w:lvl w:ilvl="0" w:tplc="742A046C">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723C62"/>
    <w:multiLevelType w:val="hybridMultilevel"/>
    <w:tmpl w:val="69205DA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3D0F65"/>
    <w:multiLevelType w:val="multilevel"/>
    <w:tmpl w:val="59D236F2"/>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5D77E5A"/>
    <w:multiLevelType w:val="hybridMultilevel"/>
    <w:tmpl w:val="29DC2E4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6D6BAA"/>
    <w:multiLevelType w:val="hybridMultilevel"/>
    <w:tmpl w:val="512A22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CF042B"/>
    <w:multiLevelType w:val="hybridMultilevel"/>
    <w:tmpl w:val="2782205E"/>
    <w:lvl w:ilvl="0" w:tplc="24E8271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nsola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nsola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nsolas"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AD345C0"/>
    <w:multiLevelType w:val="hybridMultilevel"/>
    <w:tmpl w:val="0746598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4E723B5B"/>
    <w:multiLevelType w:val="hybridMultilevel"/>
    <w:tmpl w:val="2A100464"/>
    <w:lvl w:ilvl="0" w:tplc="ADFC4790">
      <w:start w:val="1"/>
      <w:numFmt w:val="decimal"/>
      <w:lvlText w:val="%1."/>
      <w:lvlJc w:val="left"/>
      <w:pPr>
        <w:ind w:left="786" w:hanging="360"/>
      </w:pPr>
      <w:rPr>
        <w:rFonts w:hint="default"/>
        <w:b w:val="0"/>
        <w:bCs w:val="0"/>
        <w:color w:val="auto"/>
      </w:rPr>
    </w:lvl>
    <w:lvl w:ilvl="1" w:tplc="BB88C892">
      <w:start w:val="1"/>
      <w:numFmt w:val="lowerLetter"/>
      <w:lvlText w:val="%2."/>
      <w:lvlJc w:val="left"/>
      <w:pPr>
        <w:ind w:left="1440" w:hanging="360"/>
      </w:pPr>
      <w:rPr>
        <w:color w:val="auto"/>
        <w:sz w:val="24"/>
        <w:szCs w:val="24"/>
      </w:rPr>
    </w:lvl>
    <w:lvl w:ilvl="2" w:tplc="D214FB02">
      <w:start w:val="1"/>
      <w:numFmt w:val="lowerRoman"/>
      <w:lvlText w:val="%3."/>
      <w:lvlJc w:val="right"/>
      <w:pPr>
        <w:ind w:left="2160" w:hanging="180"/>
      </w:pPr>
      <w:rPr>
        <w:b w:val="0"/>
        <w:bCs w:val="0"/>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FD0C3E"/>
    <w:multiLevelType w:val="hybridMultilevel"/>
    <w:tmpl w:val="34B0A592"/>
    <w:lvl w:ilvl="0" w:tplc="2996DDB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700ADA"/>
    <w:multiLevelType w:val="hybridMultilevel"/>
    <w:tmpl w:val="23AAA1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293E05"/>
    <w:multiLevelType w:val="hybridMultilevel"/>
    <w:tmpl w:val="EFBC8A2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D309DB"/>
    <w:multiLevelType w:val="hybridMultilevel"/>
    <w:tmpl w:val="04A80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A30B49"/>
    <w:multiLevelType w:val="hybridMultilevel"/>
    <w:tmpl w:val="33BAE9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2A4845"/>
    <w:multiLevelType w:val="hybridMultilevel"/>
    <w:tmpl w:val="FEAA523C"/>
    <w:lvl w:ilvl="0" w:tplc="04090003">
      <w:start w:val="1"/>
      <w:numFmt w:val="bullet"/>
      <w:lvlText w:val="o"/>
      <w:lvlJc w:val="left"/>
      <w:pPr>
        <w:ind w:left="720" w:hanging="360"/>
      </w:pPr>
      <w:rPr>
        <w:rFonts w:ascii="Courier New" w:hAnsi="Courier New" w:hint="default"/>
      </w:rPr>
    </w:lvl>
    <w:lvl w:ilvl="1" w:tplc="60E82E28">
      <w:numFmt w:val="bullet"/>
      <w:lvlText w:val="-"/>
      <w:lvlJc w:val="left"/>
      <w:pPr>
        <w:ind w:left="1440" w:hanging="360"/>
      </w:pPr>
      <w:rPr>
        <w:rFonts w:ascii="Times New Roman" w:eastAsiaTheme="minorEastAsia" w:hAnsi="Times New Roma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860C46"/>
    <w:multiLevelType w:val="multilevel"/>
    <w:tmpl w:val="0FD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33137"/>
    <w:multiLevelType w:val="multilevel"/>
    <w:tmpl w:val="78D63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27059A"/>
    <w:multiLevelType w:val="hybridMultilevel"/>
    <w:tmpl w:val="180E1A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52185C"/>
    <w:multiLevelType w:val="multilevel"/>
    <w:tmpl w:val="646A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1C584D"/>
    <w:multiLevelType w:val="multilevel"/>
    <w:tmpl w:val="A66C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3612EF"/>
    <w:multiLevelType w:val="hybridMultilevel"/>
    <w:tmpl w:val="D1FC45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17145"/>
    <w:multiLevelType w:val="hybridMultilevel"/>
    <w:tmpl w:val="8DFA520C"/>
    <w:lvl w:ilvl="0" w:tplc="FFFFFFFF">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31"/>
  </w:num>
  <w:num w:numId="4">
    <w:abstractNumId w:val="34"/>
  </w:num>
  <w:num w:numId="5">
    <w:abstractNumId w:val="0"/>
    <w:lvlOverride w:ilvl="0">
      <w:lvl w:ilvl="0">
        <w:start w:val="1"/>
        <w:numFmt w:val="bullet"/>
        <w:pStyle w:val="RandListLev1"/>
        <w:lvlText w:val=""/>
        <w:lvlJc w:val="left"/>
        <w:pPr>
          <w:tabs>
            <w:tab w:val="num" w:pos="0"/>
          </w:tabs>
          <w:ind w:left="760" w:hanging="363"/>
        </w:pPr>
        <w:rPr>
          <w:rFonts w:ascii="Symbol" w:hAnsi="Symbol" w:hint="default"/>
        </w:rPr>
      </w:lvl>
    </w:lvlOverride>
  </w:num>
  <w:num w:numId="6">
    <w:abstractNumId w:val="19"/>
  </w:num>
  <w:num w:numId="7">
    <w:abstractNumId w:val="20"/>
  </w:num>
  <w:num w:numId="8">
    <w:abstractNumId w:val="21"/>
  </w:num>
  <w:num w:numId="9">
    <w:abstractNumId w:val="27"/>
  </w:num>
  <w:num w:numId="10">
    <w:abstractNumId w:val="12"/>
  </w:num>
  <w:num w:numId="11">
    <w:abstractNumId w:val="17"/>
  </w:num>
  <w:num w:numId="12">
    <w:abstractNumId w:val="36"/>
  </w:num>
  <w:num w:numId="13">
    <w:abstractNumId w:val="35"/>
  </w:num>
  <w:num w:numId="14">
    <w:abstractNumId w:val="25"/>
  </w:num>
  <w:num w:numId="15">
    <w:abstractNumId w:val="40"/>
  </w:num>
  <w:num w:numId="16">
    <w:abstractNumId w:val="42"/>
  </w:num>
  <w:num w:numId="17">
    <w:abstractNumId w:val="11"/>
  </w:num>
  <w:num w:numId="18">
    <w:abstractNumId w:val="39"/>
  </w:num>
  <w:num w:numId="19">
    <w:abstractNumId w:val="48"/>
  </w:num>
  <w:num w:numId="20">
    <w:abstractNumId w:val="26"/>
  </w:num>
  <w:num w:numId="21">
    <w:abstractNumId w:val="13"/>
  </w:num>
  <w:num w:numId="22">
    <w:abstractNumId w:val="41"/>
  </w:num>
  <w:num w:numId="23">
    <w:abstractNumId w:val="30"/>
  </w:num>
  <w:num w:numId="24">
    <w:abstractNumId w:val="32"/>
  </w:num>
  <w:num w:numId="25">
    <w:abstractNumId w:val="46"/>
  </w:num>
  <w:num w:numId="26">
    <w:abstractNumId w:val="16"/>
  </w:num>
  <w:num w:numId="27">
    <w:abstractNumId w:val="44"/>
  </w:num>
  <w:num w:numId="28">
    <w:abstractNumId w:val="47"/>
  </w:num>
  <w:num w:numId="29">
    <w:abstractNumId w:val="43"/>
  </w:num>
  <w:num w:numId="30">
    <w:abstractNumId w:val="1"/>
  </w:num>
  <w:num w:numId="31">
    <w:abstractNumId w:val="2"/>
  </w:num>
  <w:num w:numId="32">
    <w:abstractNumId w:val="3"/>
  </w:num>
  <w:num w:numId="33">
    <w:abstractNumId w:val="4"/>
  </w:num>
  <w:num w:numId="34">
    <w:abstractNumId w:val="5"/>
  </w:num>
  <w:num w:numId="35">
    <w:abstractNumId w:val="6"/>
  </w:num>
  <w:num w:numId="36">
    <w:abstractNumId w:val="49"/>
  </w:num>
  <w:num w:numId="37">
    <w:abstractNumId w:val="23"/>
  </w:num>
  <w:num w:numId="38">
    <w:abstractNumId w:val="37"/>
  </w:num>
  <w:num w:numId="39">
    <w:abstractNumId w:val="28"/>
  </w:num>
  <w:num w:numId="40">
    <w:abstractNumId w:val="9"/>
  </w:num>
  <w:num w:numId="41">
    <w:abstractNumId w:val="10"/>
  </w:num>
  <w:num w:numId="42">
    <w:abstractNumId w:val="29"/>
  </w:num>
  <w:num w:numId="43">
    <w:abstractNumId w:val="7"/>
  </w:num>
  <w:num w:numId="44">
    <w:abstractNumId w:val="15"/>
  </w:num>
  <w:num w:numId="45">
    <w:abstractNumId w:val="18"/>
  </w:num>
  <w:num w:numId="46">
    <w:abstractNumId w:val="38"/>
  </w:num>
  <w:num w:numId="47">
    <w:abstractNumId w:val="45"/>
  </w:num>
  <w:num w:numId="48">
    <w:abstractNumId w:val="8"/>
  </w:num>
  <w:num w:numId="49">
    <w:abstractNumId w:val="1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83EB4"/>
    <w:rsid w:val="00000084"/>
    <w:rsid w:val="000009E2"/>
    <w:rsid w:val="0000153F"/>
    <w:rsid w:val="00005C42"/>
    <w:rsid w:val="000069C4"/>
    <w:rsid w:val="000074DE"/>
    <w:rsid w:val="00010115"/>
    <w:rsid w:val="00012022"/>
    <w:rsid w:val="00016381"/>
    <w:rsid w:val="00016786"/>
    <w:rsid w:val="00016C9A"/>
    <w:rsid w:val="00017070"/>
    <w:rsid w:val="00021201"/>
    <w:rsid w:val="00022AED"/>
    <w:rsid w:val="0002497F"/>
    <w:rsid w:val="00024B0C"/>
    <w:rsid w:val="00026A78"/>
    <w:rsid w:val="0003060F"/>
    <w:rsid w:val="0003403F"/>
    <w:rsid w:val="00034AC9"/>
    <w:rsid w:val="000357AF"/>
    <w:rsid w:val="000420C6"/>
    <w:rsid w:val="00042146"/>
    <w:rsid w:val="00047ADF"/>
    <w:rsid w:val="00051A62"/>
    <w:rsid w:val="00052CF8"/>
    <w:rsid w:val="0005302C"/>
    <w:rsid w:val="000533F1"/>
    <w:rsid w:val="0005393C"/>
    <w:rsid w:val="00054100"/>
    <w:rsid w:val="000619B4"/>
    <w:rsid w:val="00061D29"/>
    <w:rsid w:val="000620F4"/>
    <w:rsid w:val="00064FB3"/>
    <w:rsid w:val="00070951"/>
    <w:rsid w:val="00070F26"/>
    <w:rsid w:val="0007204F"/>
    <w:rsid w:val="00072E27"/>
    <w:rsid w:val="000741B6"/>
    <w:rsid w:val="00074813"/>
    <w:rsid w:val="00075157"/>
    <w:rsid w:val="000759CB"/>
    <w:rsid w:val="00076AB0"/>
    <w:rsid w:val="00080603"/>
    <w:rsid w:val="000807AE"/>
    <w:rsid w:val="00080FCB"/>
    <w:rsid w:val="00086C25"/>
    <w:rsid w:val="00087CED"/>
    <w:rsid w:val="00087E0B"/>
    <w:rsid w:val="000911A0"/>
    <w:rsid w:val="00092343"/>
    <w:rsid w:val="0009247C"/>
    <w:rsid w:val="00093E8A"/>
    <w:rsid w:val="00093F41"/>
    <w:rsid w:val="000966A7"/>
    <w:rsid w:val="00097268"/>
    <w:rsid w:val="000975EC"/>
    <w:rsid w:val="000976B4"/>
    <w:rsid w:val="000A16D3"/>
    <w:rsid w:val="000A26F2"/>
    <w:rsid w:val="000A6D5E"/>
    <w:rsid w:val="000B29F9"/>
    <w:rsid w:val="000B33E0"/>
    <w:rsid w:val="000B435B"/>
    <w:rsid w:val="000B4816"/>
    <w:rsid w:val="000B4CE7"/>
    <w:rsid w:val="000B62F4"/>
    <w:rsid w:val="000B6C27"/>
    <w:rsid w:val="000C18DC"/>
    <w:rsid w:val="000C3033"/>
    <w:rsid w:val="000C574E"/>
    <w:rsid w:val="000C72FC"/>
    <w:rsid w:val="000C7369"/>
    <w:rsid w:val="000D0736"/>
    <w:rsid w:val="000D1F54"/>
    <w:rsid w:val="000D201C"/>
    <w:rsid w:val="000D33F0"/>
    <w:rsid w:val="000D4095"/>
    <w:rsid w:val="000D5784"/>
    <w:rsid w:val="000D5C21"/>
    <w:rsid w:val="000D6A0F"/>
    <w:rsid w:val="000E163E"/>
    <w:rsid w:val="000E1DCC"/>
    <w:rsid w:val="000E247D"/>
    <w:rsid w:val="000E59D9"/>
    <w:rsid w:val="000F1BE2"/>
    <w:rsid w:val="000F28B2"/>
    <w:rsid w:val="000F2C50"/>
    <w:rsid w:val="000F48A7"/>
    <w:rsid w:val="000F5D29"/>
    <w:rsid w:val="001002B8"/>
    <w:rsid w:val="001012AE"/>
    <w:rsid w:val="00101662"/>
    <w:rsid w:val="0010283C"/>
    <w:rsid w:val="001030C7"/>
    <w:rsid w:val="001031B2"/>
    <w:rsid w:val="0010464C"/>
    <w:rsid w:val="001053A4"/>
    <w:rsid w:val="00105BDE"/>
    <w:rsid w:val="0011044A"/>
    <w:rsid w:val="00110AAF"/>
    <w:rsid w:val="00116706"/>
    <w:rsid w:val="00122032"/>
    <w:rsid w:val="00123336"/>
    <w:rsid w:val="001234F1"/>
    <w:rsid w:val="001278F9"/>
    <w:rsid w:val="00132A43"/>
    <w:rsid w:val="00134BB1"/>
    <w:rsid w:val="0014111F"/>
    <w:rsid w:val="001412CA"/>
    <w:rsid w:val="00145985"/>
    <w:rsid w:val="00150A00"/>
    <w:rsid w:val="00151F7E"/>
    <w:rsid w:val="00153F6B"/>
    <w:rsid w:val="0015704E"/>
    <w:rsid w:val="001611D2"/>
    <w:rsid w:val="00162804"/>
    <w:rsid w:val="001631BA"/>
    <w:rsid w:val="00163803"/>
    <w:rsid w:val="00164A52"/>
    <w:rsid w:val="00164D2E"/>
    <w:rsid w:val="0016510D"/>
    <w:rsid w:val="00167BAA"/>
    <w:rsid w:val="00173B2D"/>
    <w:rsid w:val="0017411A"/>
    <w:rsid w:val="00175656"/>
    <w:rsid w:val="00183349"/>
    <w:rsid w:val="001838F9"/>
    <w:rsid w:val="00183968"/>
    <w:rsid w:val="0018581D"/>
    <w:rsid w:val="00191DA2"/>
    <w:rsid w:val="00195159"/>
    <w:rsid w:val="00195421"/>
    <w:rsid w:val="001A1902"/>
    <w:rsid w:val="001A3597"/>
    <w:rsid w:val="001A3CCC"/>
    <w:rsid w:val="001A72F7"/>
    <w:rsid w:val="001B27AE"/>
    <w:rsid w:val="001B4330"/>
    <w:rsid w:val="001B4B2D"/>
    <w:rsid w:val="001B5CE8"/>
    <w:rsid w:val="001B66D4"/>
    <w:rsid w:val="001B6FA6"/>
    <w:rsid w:val="001C07EE"/>
    <w:rsid w:val="001C23E3"/>
    <w:rsid w:val="001C2575"/>
    <w:rsid w:val="001C4DE4"/>
    <w:rsid w:val="001C656E"/>
    <w:rsid w:val="001C740B"/>
    <w:rsid w:val="001D299A"/>
    <w:rsid w:val="001D4C97"/>
    <w:rsid w:val="001D5464"/>
    <w:rsid w:val="001D715A"/>
    <w:rsid w:val="001E0128"/>
    <w:rsid w:val="001E14DB"/>
    <w:rsid w:val="001E1EB3"/>
    <w:rsid w:val="001E2096"/>
    <w:rsid w:val="001E622D"/>
    <w:rsid w:val="001E63DE"/>
    <w:rsid w:val="001E762F"/>
    <w:rsid w:val="001F0E63"/>
    <w:rsid w:val="001F137A"/>
    <w:rsid w:val="001F4103"/>
    <w:rsid w:val="001F5362"/>
    <w:rsid w:val="001F579A"/>
    <w:rsid w:val="00202B93"/>
    <w:rsid w:val="00204F99"/>
    <w:rsid w:val="00211662"/>
    <w:rsid w:val="002146D2"/>
    <w:rsid w:val="00217D49"/>
    <w:rsid w:val="002200CD"/>
    <w:rsid w:val="00220F33"/>
    <w:rsid w:val="002223BD"/>
    <w:rsid w:val="0022317E"/>
    <w:rsid w:val="00223D94"/>
    <w:rsid w:val="002261FB"/>
    <w:rsid w:val="002275E3"/>
    <w:rsid w:val="00236275"/>
    <w:rsid w:val="00237165"/>
    <w:rsid w:val="0024048C"/>
    <w:rsid w:val="00240499"/>
    <w:rsid w:val="00244D4C"/>
    <w:rsid w:val="00247E2E"/>
    <w:rsid w:val="0025099E"/>
    <w:rsid w:val="002532B8"/>
    <w:rsid w:val="002651AC"/>
    <w:rsid w:val="00266043"/>
    <w:rsid w:val="00272BF4"/>
    <w:rsid w:val="00272F2D"/>
    <w:rsid w:val="002755F1"/>
    <w:rsid w:val="00282E3A"/>
    <w:rsid w:val="00283EB4"/>
    <w:rsid w:val="002844B4"/>
    <w:rsid w:val="00285208"/>
    <w:rsid w:val="00285224"/>
    <w:rsid w:val="002873AC"/>
    <w:rsid w:val="00290635"/>
    <w:rsid w:val="0029338C"/>
    <w:rsid w:val="0029511A"/>
    <w:rsid w:val="00297115"/>
    <w:rsid w:val="0029729D"/>
    <w:rsid w:val="00297486"/>
    <w:rsid w:val="00297604"/>
    <w:rsid w:val="00297CEB"/>
    <w:rsid w:val="002A0B5A"/>
    <w:rsid w:val="002A12DA"/>
    <w:rsid w:val="002A38B9"/>
    <w:rsid w:val="002A4763"/>
    <w:rsid w:val="002A5D91"/>
    <w:rsid w:val="002B132D"/>
    <w:rsid w:val="002B6735"/>
    <w:rsid w:val="002B6FFB"/>
    <w:rsid w:val="002B7443"/>
    <w:rsid w:val="002C073B"/>
    <w:rsid w:val="002C1A45"/>
    <w:rsid w:val="002C462E"/>
    <w:rsid w:val="002C4B1E"/>
    <w:rsid w:val="002D3828"/>
    <w:rsid w:val="002D488C"/>
    <w:rsid w:val="002D4D25"/>
    <w:rsid w:val="002D674E"/>
    <w:rsid w:val="002E3ADE"/>
    <w:rsid w:val="002F46E4"/>
    <w:rsid w:val="002F48EC"/>
    <w:rsid w:val="00306064"/>
    <w:rsid w:val="00310B4F"/>
    <w:rsid w:val="00311B38"/>
    <w:rsid w:val="00313A7E"/>
    <w:rsid w:val="00313BA5"/>
    <w:rsid w:val="0031447E"/>
    <w:rsid w:val="00323702"/>
    <w:rsid w:val="00324023"/>
    <w:rsid w:val="00325D79"/>
    <w:rsid w:val="00326509"/>
    <w:rsid w:val="0032738E"/>
    <w:rsid w:val="00327B84"/>
    <w:rsid w:val="00331652"/>
    <w:rsid w:val="00334E7E"/>
    <w:rsid w:val="00344556"/>
    <w:rsid w:val="00344B39"/>
    <w:rsid w:val="00344BC4"/>
    <w:rsid w:val="00351A30"/>
    <w:rsid w:val="003579E8"/>
    <w:rsid w:val="00360C6B"/>
    <w:rsid w:val="00361450"/>
    <w:rsid w:val="00363C5F"/>
    <w:rsid w:val="00364AAA"/>
    <w:rsid w:val="00370D85"/>
    <w:rsid w:val="00371523"/>
    <w:rsid w:val="00371EB2"/>
    <w:rsid w:val="0037281D"/>
    <w:rsid w:val="00373F05"/>
    <w:rsid w:val="00377781"/>
    <w:rsid w:val="00380DBA"/>
    <w:rsid w:val="00383F08"/>
    <w:rsid w:val="00387707"/>
    <w:rsid w:val="003929AB"/>
    <w:rsid w:val="00393E6B"/>
    <w:rsid w:val="003950F6"/>
    <w:rsid w:val="003A4A9A"/>
    <w:rsid w:val="003A5957"/>
    <w:rsid w:val="003A64E1"/>
    <w:rsid w:val="003B563E"/>
    <w:rsid w:val="003C2800"/>
    <w:rsid w:val="003C3DF3"/>
    <w:rsid w:val="003C724C"/>
    <w:rsid w:val="003D0841"/>
    <w:rsid w:val="003D0C25"/>
    <w:rsid w:val="003D172D"/>
    <w:rsid w:val="003D2E4A"/>
    <w:rsid w:val="003D3409"/>
    <w:rsid w:val="003D3BAC"/>
    <w:rsid w:val="003D57E1"/>
    <w:rsid w:val="003D6264"/>
    <w:rsid w:val="003D663E"/>
    <w:rsid w:val="003E0D7F"/>
    <w:rsid w:val="003E2769"/>
    <w:rsid w:val="003E2A85"/>
    <w:rsid w:val="003E4E9A"/>
    <w:rsid w:val="003E544D"/>
    <w:rsid w:val="003F1505"/>
    <w:rsid w:val="003F3111"/>
    <w:rsid w:val="003F36D1"/>
    <w:rsid w:val="003F4810"/>
    <w:rsid w:val="003F6A8E"/>
    <w:rsid w:val="0040610B"/>
    <w:rsid w:val="00406C9B"/>
    <w:rsid w:val="00412B6B"/>
    <w:rsid w:val="00416220"/>
    <w:rsid w:val="00420976"/>
    <w:rsid w:val="004217ED"/>
    <w:rsid w:val="00422B2A"/>
    <w:rsid w:val="00426A99"/>
    <w:rsid w:val="00427658"/>
    <w:rsid w:val="00431834"/>
    <w:rsid w:val="00431E4F"/>
    <w:rsid w:val="00437D2C"/>
    <w:rsid w:val="00440DE8"/>
    <w:rsid w:val="004434DE"/>
    <w:rsid w:val="00445376"/>
    <w:rsid w:val="004460D6"/>
    <w:rsid w:val="00447788"/>
    <w:rsid w:val="004479F6"/>
    <w:rsid w:val="00454109"/>
    <w:rsid w:val="00454CF1"/>
    <w:rsid w:val="00456D2E"/>
    <w:rsid w:val="00464A1E"/>
    <w:rsid w:val="00465334"/>
    <w:rsid w:val="00465DE6"/>
    <w:rsid w:val="00467D1E"/>
    <w:rsid w:val="00470005"/>
    <w:rsid w:val="00470C23"/>
    <w:rsid w:val="00470C55"/>
    <w:rsid w:val="00473B1A"/>
    <w:rsid w:val="00473C92"/>
    <w:rsid w:val="00481B58"/>
    <w:rsid w:val="004915CC"/>
    <w:rsid w:val="00496EFB"/>
    <w:rsid w:val="004A0223"/>
    <w:rsid w:val="004A0272"/>
    <w:rsid w:val="004A1BAE"/>
    <w:rsid w:val="004A2D49"/>
    <w:rsid w:val="004A403F"/>
    <w:rsid w:val="004A4594"/>
    <w:rsid w:val="004A514B"/>
    <w:rsid w:val="004A5A22"/>
    <w:rsid w:val="004A651E"/>
    <w:rsid w:val="004B283A"/>
    <w:rsid w:val="004B5168"/>
    <w:rsid w:val="004C1101"/>
    <w:rsid w:val="004C2810"/>
    <w:rsid w:val="004C3964"/>
    <w:rsid w:val="004D01D0"/>
    <w:rsid w:val="004D0830"/>
    <w:rsid w:val="004D1A58"/>
    <w:rsid w:val="004D3F0E"/>
    <w:rsid w:val="004D4128"/>
    <w:rsid w:val="004D7A73"/>
    <w:rsid w:val="004D7DCF"/>
    <w:rsid w:val="004E5F6C"/>
    <w:rsid w:val="004E759E"/>
    <w:rsid w:val="004F1045"/>
    <w:rsid w:val="004F10F2"/>
    <w:rsid w:val="004F3401"/>
    <w:rsid w:val="005003B3"/>
    <w:rsid w:val="00500A1A"/>
    <w:rsid w:val="00504160"/>
    <w:rsid w:val="00504BA3"/>
    <w:rsid w:val="0050584D"/>
    <w:rsid w:val="00507F04"/>
    <w:rsid w:val="00510092"/>
    <w:rsid w:val="00510F92"/>
    <w:rsid w:val="005144BC"/>
    <w:rsid w:val="00516086"/>
    <w:rsid w:val="00517D18"/>
    <w:rsid w:val="00517DBA"/>
    <w:rsid w:val="00524645"/>
    <w:rsid w:val="0052531F"/>
    <w:rsid w:val="00530291"/>
    <w:rsid w:val="005310C6"/>
    <w:rsid w:val="00542E84"/>
    <w:rsid w:val="00544183"/>
    <w:rsid w:val="005444C1"/>
    <w:rsid w:val="005447CD"/>
    <w:rsid w:val="00546AA6"/>
    <w:rsid w:val="00546CA4"/>
    <w:rsid w:val="0055547C"/>
    <w:rsid w:val="00561D9D"/>
    <w:rsid w:val="00562220"/>
    <w:rsid w:val="0056223F"/>
    <w:rsid w:val="00562EE0"/>
    <w:rsid w:val="00563157"/>
    <w:rsid w:val="0056444D"/>
    <w:rsid w:val="005659D1"/>
    <w:rsid w:val="0056724B"/>
    <w:rsid w:val="00567544"/>
    <w:rsid w:val="00571557"/>
    <w:rsid w:val="005772F1"/>
    <w:rsid w:val="0057763E"/>
    <w:rsid w:val="00580592"/>
    <w:rsid w:val="00584319"/>
    <w:rsid w:val="00586A6B"/>
    <w:rsid w:val="00587C13"/>
    <w:rsid w:val="005906E8"/>
    <w:rsid w:val="005969F2"/>
    <w:rsid w:val="00596C3D"/>
    <w:rsid w:val="00597A27"/>
    <w:rsid w:val="005A32F3"/>
    <w:rsid w:val="005A540B"/>
    <w:rsid w:val="005A54E2"/>
    <w:rsid w:val="005A6571"/>
    <w:rsid w:val="005A66B6"/>
    <w:rsid w:val="005A67DE"/>
    <w:rsid w:val="005A755C"/>
    <w:rsid w:val="005B2AD1"/>
    <w:rsid w:val="005B3425"/>
    <w:rsid w:val="005B3D5C"/>
    <w:rsid w:val="005B5030"/>
    <w:rsid w:val="005B54CF"/>
    <w:rsid w:val="005B6C41"/>
    <w:rsid w:val="005B74FF"/>
    <w:rsid w:val="005B7A3B"/>
    <w:rsid w:val="005C1FF0"/>
    <w:rsid w:val="005C3A39"/>
    <w:rsid w:val="005C3AA4"/>
    <w:rsid w:val="005C3FE0"/>
    <w:rsid w:val="005C7B1F"/>
    <w:rsid w:val="005C7BE3"/>
    <w:rsid w:val="005D03E3"/>
    <w:rsid w:val="005D5370"/>
    <w:rsid w:val="005E0F11"/>
    <w:rsid w:val="005E1D0F"/>
    <w:rsid w:val="005E3135"/>
    <w:rsid w:val="005E77C1"/>
    <w:rsid w:val="005F38C7"/>
    <w:rsid w:val="005F44E5"/>
    <w:rsid w:val="00603FDF"/>
    <w:rsid w:val="00605071"/>
    <w:rsid w:val="006070E7"/>
    <w:rsid w:val="00614571"/>
    <w:rsid w:val="00614E0C"/>
    <w:rsid w:val="006176A6"/>
    <w:rsid w:val="0062197D"/>
    <w:rsid w:val="0062216C"/>
    <w:rsid w:val="0062447B"/>
    <w:rsid w:val="00624757"/>
    <w:rsid w:val="00626C9B"/>
    <w:rsid w:val="00627226"/>
    <w:rsid w:val="00630379"/>
    <w:rsid w:val="00637EFE"/>
    <w:rsid w:val="00643D23"/>
    <w:rsid w:val="006452A3"/>
    <w:rsid w:val="00645F00"/>
    <w:rsid w:val="006469BD"/>
    <w:rsid w:val="00651338"/>
    <w:rsid w:val="00657F8E"/>
    <w:rsid w:val="0066176B"/>
    <w:rsid w:val="00662D33"/>
    <w:rsid w:val="0066366F"/>
    <w:rsid w:val="00666FD1"/>
    <w:rsid w:val="0066700B"/>
    <w:rsid w:val="00667268"/>
    <w:rsid w:val="0067153D"/>
    <w:rsid w:val="006719E8"/>
    <w:rsid w:val="0067300A"/>
    <w:rsid w:val="006752AA"/>
    <w:rsid w:val="00675894"/>
    <w:rsid w:val="006759F9"/>
    <w:rsid w:val="0068111E"/>
    <w:rsid w:val="006820A5"/>
    <w:rsid w:val="00683A63"/>
    <w:rsid w:val="0069106E"/>
    <w:rsid w:val="00692E3F"/>
    <w:rsid w:val="006954CB"/>
    <w:rsid w:val="006978F0"/>
    <w:rsid w:val="006A2C26"/>
    <w:rsid w:val="006A40CE"/>
    <w:rsid w:val="006B05AF"/>
    <w:rsid w:val="006B0808"/>
    <w:rsid w:val="006B0D14"/>
    <w:rsid w:val="006B1BDD"/>
    <w:rsid w:val="006B25EF"/>
    <w:rsid w:val="006B3787"/>
    <w:rsid w:val="006B701B"/>
    <w:rsid w:val="006B7C20"/>
    <w:rsid w:val="006C59AD"/>
    <w:rsid w:val="006C6AE7"/>
    <w:rsid w:val="006D09CD"/>
    <w:rsid w:val="006D2BF9"/>
    <w:rsid w:val="006D428C"/>
    <w:rsid w:val="006D4B07"/>
    <w:rsid w:val="006D55C6"/>
    <w:rsid w:val="006D6055"/>
    <w:rsid w:val="006D60A1"/>
    <w:rsid w:val="006D76D1"/>
    <w:rsid w:val="006D7CB7"/>
    <w:rsid w:val="006D7CEE"/>
    <w:rsid w:val="006E0317"/>
    <w:rsid w:val="006E3087"/>
    <w:rsid w:val="006E5328"/>
    <w:rsid w:val="006E5465"/>
    <w:rsid w:val="006E672F"/>
    <w:rsid w:val="006E6F3D"/>
    <w:rsid w:val="006F24C9"/>
    <w:rsid w:val="006F2539"/>
    <w:rsid w:val="006F5A50"/>
    <w:rsid w:val="00701AB6"/>
    <w:rsid w:val="00705A53"/>
    <w:rsid w:val="00706B8E"/>
    <w:rsid w:val="00706D6D"/>
    <w:rsid w:val="00716666"/>
    <w:rsid w:val="00716927"/>
    <w:rsid w:val="00717E55"/>
    <w:rsid w:val="007208AB"/>
    <w:rsid w:val="00725991"/>
    <w:rsid w:val="00726034"/>
    <w:rsid w:val="00726569"/>
    <w:rsid w:val="00727013"/>
    <w:rsid w:val="00735D63"/>
    <w:rsid w:val="007407ED"/>
    <w:rsid w:val="00745143"/>
    <w:rsid w:val="00745981"/>
    <w:rsid w:val="00747538"/>
    <w:rsid w:val="007478A9"/>
    <w:rsid w:val="00751941"/>
    <w:rsid w:val="007536B3"/>
    <w:rsid w:val="007552C9"/>
    <w:rsid w:val="0075666D"/>
    <w:rsid w:val="00760E01"/>
    <w:rsid w:val="0076227A"/>
    <w:rsid w:val="007701F6"/>
    <w:rsid w:val="00771F5E"/>
    <w:rsid w:val="0077292E"/>
    <w:rsid w:val="00774460"/>
    <w:rsid w:val="00775CC6"/>
    <w:rsid w:val="00775EDE"/>
    <w:rsid w:val="007760E0"/>
    <w:rsid w:val="0077698D"/>
    <w:rsid w:val="00776B34"/>
    <w:rsid w:val="00777006"/>
    <w:rsid w:val="00777CBF"/>
    <w:rsid w:val="0078031C"/>
    <w:rsid w:val="00781FF9"/>
    <w:rsid w:val="00783940"/>
    <w:rsid w:val="00785EB0"/>
    <w:rsid w:val="00786EDA"/>
    <w:rsid w:val="00787D3B"/>
    <w:rsid w:val="00790138"/>
    <w:rsid w:val="007913CF"/>
    <w:rsid w:val="00792209"/>
    <w:rsid w:val="00795962"/>
    <w:rsid w:val="00795AF8"/>
    <w:rsid w:val="00795CD7"/>
    <w:rsid w:val="00797A5B"/>
    <w:rsid w:val="007A49A0"/>
    <w:rsid w:val="007A6D98"/>
    <w:rsid w:val="007B4C09"/>
    <w:rsid w:val="007B58EA"/>
    <w:rsid w:val="007B5E34"/>
    <w:rsid w:val="007C11F8"/>
    <w:rsid w:val="007C1EFC"/>
    <w:rsid w:val="007C4286"/>
    <w:rsid w:val="007D12C9"/>
    <w:rsid w:val="007D48BF"/>
    <w:rsid w:val="007D6F6B"/>
    <w:rsid w:val="007E7FDF"/>
    <w:rsid w:val="007F08B9"/>
    <w:rsid w:val="007F123C"/>
    <w:rsid w:val="007F17EE"/>
    <w:rsid w:val="007F3729"/>
    <w:rsid w:val="007F716B"/>
    <w:rsid w:val="007F7A0D"/>
    <w:rsid w:val="008024A6"/>
    <w:rsid w:val="00804978"/>
    <w:rsid w:val="008052C4"/>
    <w:rsid w:val="008068B4"/>
    <w:rsid w:val="00806972"/>
    <w:rsid w:val="0080765C"/>
    <w:rsid w:val="008103EC"/>
    <w:rsid w:val="00812FE2"/>
    <w:rsid w:val="00813198"/>
    <w:rsid w:val="00816335"/>
    <w:rsid w:val="008165CB"/>
    <w:rsid w:val="0081718E"/>
    <w:rsid w:val="0081720E"/>
    <w:rsid w:val="00821EE4"/>
    <w:rsid w:val="00823C58"/>
    <w:rsid w:val="0082489E"/>
    <w:rsid w:val="00824EE5"/>
    <w:rsid w:val="008259A0"/>
    <w:rsid w:val="0083036A"/>
    <w:rsid w:val="00830CB3"/>
    <w:rsid w:val="00832AD0"/>
    <w:rsid w:val="008355A0"/>
    <w:rsid w:val="00836070"/>
    <w:rsid w:val="00836323"/>
    <w:rsid w:val="00837DA2"/>
    <w:rsid w:val="0084078C"/>
    <w:rsid w:val="008474F3"/>
    <w:rsid w:val="008516AF"/>
    <w:rsid w:val="008522B0"/>
    <w:rsid w:val="00853907"/>
    <w:rsid w:val="00856551"/>
    <w:rsid w:val="008566B1"/>
    <w:rsid w:val="00856FCF"/>
    <w:rsid w:val="00862425"/>
    <w:rsid w:val="0086266E"/>
    <w:rsid w:val="00864386"/>
    <w:rsid w:val="00864F38"/>
    <w:rsid w:val="00866884"/>
    <w:rsid w:val="00866CF2"/>
    <w:rsid w:val="00871450"/>
    <w:rsid w:val="00871898"/>
    <w:rsid w:val="008736E8"/>
    <w:rsid w:val="008745CD"/>
    <w:rsid w:val="00881778"/>
    <w:rsid w:val="00881C60"/>
    <w:rsid w:val="00882407"/>
    <w:rsid w:val="008846CF"/>
    <w:rsid w:val="00884737"/>
    <w:rsid w:val="00885445"/>
    <w:rsid w:val="008906C4"/>
    <w:rsid w:val="00892833"/>
    <w:rsid w:val="008928E7"/>
    <w:rsid w:val="00893BA8"/>
    <w:rsid w:val="00894D4E"/>
    <w:rsid w:val="008958CD"/>
    <w:rsid w:val="008977DD"/>
    <w:rsid w:val="008A09FE"/>
    <w:rsid w:val="008A6620"/>
    <w:rsid w:val="008A720A"/>
    <w:rsid w:val="008B0A98"/>
    <w:rsid w:val="008B5BEF"/>
    <w:rsid w:val="008B6645"/>
    <w:rsid w:val="008C39F6"/>
    <w:rsid w:val="008C3AE3"/>
    <w:rsid w:val="008C6BF7"/>
    <w:rsid w:val="008C7875"/>
    <w:rsid w:val="008C7CA0"/>
    <w:rsid w:val="008D0320"/>
    <w:rsid w:val="008D2B96"/>
    <w:rsid w:val="008D3394"/>
    <w:rsid w:val="008D3840"/>
    <w:rsid w:val="008D3B2C"/>
    <w:rsid w:val="008D4795"/>
    <w:rsid w:val="008D7A06"/>
    <w:rsid w:val="008E09A5"/>
    <w:rsid w:val="008E20E1"/>
    <w:rsid w:val="008E6231"/>
    <w:rsid w:val="008E6953"/>
    <w:rsid w:val="008E7E15"/>
    <w:rsid w:val="008F5E9A"/>
    <w:rsid w:val="008F71EC"/>
    <w:rsid w:val="00901492"/>
    <w:rsid w:val="00901541"/>
    <w:rsid w:val="00901962"/>
    <w:rsid w:val="00903BC4"/>
    <w:rsid w:val="009118F5"/>
    <w:rsid w:val="00911D43"/>
    <w:rsid w:val="009163DF"/>
    <w:rsid w:val="009171F6"/>
    <w:rsid w:val="00917E81"/>
    <w:rsid w:val="00922CF1"/>
    <w:rsid w:val="00925AAC"/>
    <w:rsid w:val="00926237"/>
    <w:rsid w:val="009264E9"/>
    <w:rsid w:val="00926F5F"/>
    <w:rsid w:val="00927087"/>
    <w:rsid w:val="00927513"/>
    <w:rsid w:val="009319A0"/>
    <w:rsid w:val="00934AC7"/>
    <w:rsid w:val="0094580A"/>
    <w:rsid w:val="00946ACA"/>
    <w:rsid w:val="00951D3D"/>
    <w:rsid w:val="00960F1D"/>
    <w:rsid w:val="009616B7"/>
    <w:rsid w:val="00964507"/>
    <w:rsid w:val="00964C8C"/>
    <w:rsid w:val="00965736"/>
    <w:rsid w:val="00971A1C"/>
    <w:rsid w:val="00973774"/>
    <w:rsid w:val="00973DFF"/>
    <w:rsid w:val="00975966"/>
    <w:rsid w:val="00975D4F"/>
    <w:rsid w:val="0097789D"/>
    <w:rsid w:val="00982AD5"/>
    <w:rsid w:val="00983027"/>
    <w:rsid w:val="00986399"/>
    <w:rsid w:val="009865E1"/>
    <w:rsid w:val="00990815"/>
    <w:rsid w:val="009909E9"/>
    <w:rsid w:val="00992FAF"/>
    <w:rsid w:val="0099730A"/>
    <w:rsid w:val="00997CB6"/>
    <w:rsid w:val="009A20B2"/>
    <w:rsid w:val="009A390B"/>
    <w:rsid w:val="009A4ECB"/>
    <w:rsid w:val="009B0A84"/>
    <w:rsid w:val="009B130B"/>
    <w:rsid w:val="009B1A89"/>
    <w:rsid w:val="009B1EB8"/>
    <w:rsid w:val="009B2289"/>
    <w:rsid w:val="009B2B92"/>
    <w:rsid w:val="009B3C93"/>
    <w:rsid w:val="009C0770"/>
    <w:rsid w:val="009C087B"/>
    <w:rsid w:val="009C19C3"/>
    <w:rsid w:val="009C1AB0"/>
    <w:rsid w:val="009C232B"/>
    <w:rsid w:val="009C5777"/>
    <w:rsid w:val="009D4E5A"/>
    <w:rsid w:val="009D660A"/>
    <w:rsid w:val="009D7614"/>
    <w:rsid w:val="009E1150"/>
    <w:rsid w:val="009E4F98"/>
    <w:rsid w:val="009E53F2"/>
    <w:rsid w:val="009F1E12"/>
    <w:rsid w:val="009F2063"/>
    <w:rsid w:val="009F4C05"/>
    <w:rsid w:val="009F5214"/>
    <w:rsid w:val="009F53CE"/>
    <w:rsid w:val="009F654F"/>
    <w:rsid w:val="009F6B82"/>
    <w:rsid w:val="009F6C0B"/>
    <w:rsid w:val="009F7B8A"/>
    <w:rsid w:val="009F7DE3"/>
    <w:rsid w:val="00A04FBB"/>
    <w:rsid w:val="00A06381"/>
    <w:rsid w:val="00A07B03"/>
    <w:rsid w:val="00A10ED5"/>
    <w:rsid w:val="00A110D2"/>
    <w:rsid w:val="00A1179D"/>
    <w:rsid w:val="00A1393E"/>
    <w:rsid w:val="00A154FE"/>
    <w:rsid w:val="00A21BF3"/>
    <w:rsid w:val="00A22061"/>
    <w:rsid w:val="00A22784"/>
    <w:rsid w:val="00A23424"/>
    <w:rsid w:val="00A23D7A"/>
    <w:rsid w:val="00A242D8"/>
    <w:rsid w:val="00A27995"/>
    <w:rsid w:val="00A3005B"/>
    <w:rsid w:val="00A31E5D"/>
    <w:rsid w:val="00A356A3"/>
    <w:rsid w:val="00A36DD0"/>
    <w:rsid w:val="00A36F07"/>
    <w:rsid w:val="00A452F7"/>
    <w:rsid w:val="00A460EC"/>
    <w:rsid w:val="00A46E41"/>
    <w:rsid w:val="00A46F4B"/>
    <w:rsid w:val="00A47ADF"/>
    <w:rsid w:val="00A51A99"/>
    <w:rsid w:val="00A52E06"/>
    <w:rsid w:val="00A550D5"/>
    <w:rsid w:val="00A62132"/>
    <w:rsid w:val="00A627A1"/>
    <w:rsid w:val="00A62981"/>
    <w:rsid w:val="00A63196"/>
    <w:rsid w:val="00A647E6"/>
    <w:rsid w:val="00A663CE"/>
    <w:rsid w:val="00A6769C"/>
    <w:rsid w:val="00A67B73"/>
    <w:rsid w:val="00A67E82"/>
    <w:rsid w:val="00A701B0"/>
    <w:rsid w:val="00A719BF"/>
    <w:rsid w:val="00A7225F"/>
    <w:rsid w:val="00A741E9"/>
    <w:rsid w:val="00A76566"/>
    <w:rsid w:val="00A80F90"/>
    <w:rsid w:val="00A873FC"/>
    <w:rsid w:val="00A91D38"/>
    <w:rsid w:val="00A9216A"/>
    <w:rsid w:val="00A93007"/>
    <w:rsid w:val="00A94342"/>
    <w:rsid w:val="00A95356"/>
    <w:rsid w:val="00A96312"/>
    <w:rsid w:val="00AA13C8"/>
    <w:rsid w:val="00AA19F0"/>
    <w:rsid w:val="00AA1AB6"/>
    <w:rsid w:val="00AA259A"/>
    <w:rsid w:val="00AA3C31"/>
    <w:rsid w:val="00AA658B"/>
    <w:rsid w:val="00AB026E"/>
    <w:rsid w:val="00AB07FB"/>
    <w:rsid w:val="00AB2CB9"/>
    <w:rsid w:val="00AB2F77"/>
    <w:rsid w:val="00AC0D2E"/>
    <w:rsid w:val="00AC6A41"/>
    <w:rsid w:val="00AD0919"/>
    <w:rsid w:val="00AD0D4F"/>
    <w:rsid w:val="00AD15DA"/>
    <w:rsid w:val="00AD52D0"/>
    <w:rsid w:val="00AD763F"/>
    <w:rsid w:val="00AE5E44"/>
    <w:rsid w:val="00AE6C5C"/>
    <w:rsid w:val="00AE735D"/>
    <w:rsid w:val="00AF0AB2"/>
    <w:rsid w:val="00AF0E74"/>
    <w:rsid w:val="00AF15B4"/>
    <w:rsid w:val="00AF54AF"/>
    <w:rsid w:val="00B00923"/>
    <w:rsid w:val="00B06E94"/>
    <w:rsid w:val="00B17322"/>
    <w:rsid w:val="00B17792"/>
    <w:rsid w:val="00B24BF2"/>
    <w:rsid w:val="00B2682C"/>
    <w:rsid w:val="00B272E9"/>
    <w:rsid w:val="00B331A5"/>
    <w:rsid w:val="00B336E7"/>
    <w:rsid w:val="00B33BDE"/>
    <w:rsid w:val="00B35077"/>
    <w:rsid w:val="00B36363"/>
    <w:rsid w:val="00B43CFA"/>
    <w:rsid w:val="00B506DD"/>
    <w:rsid w:val="00B51BA4"/>
    <w:rsid w:val="00B53B14"/>
    <w:rsid w:val="00B54901"/>
    <w:rsid w:val="00B5596F"/>
    <w:rsid w:val="00B56417"/>
    <w:rsid w:val="00B56431"/>
    <w:rsid w:val="00B605EA"/>
    <w:rsid w:val="00B60D10"/>
    <w:rsid w:val="00B66F73"/>
    <w:rsid w:val="00B67B1E"/>
    <w:rsid w:val="00B7080A"/>
    <w:rsid w:val="00B711B3"/>
    <w:rsid w:val="00B76506"/>
    <w:rsid w:val="00B76C68"/>
    <w:rsid w:val="00B806AC"/>
    <w:rsid w:val="00B83CE3"/>
    <w:rsid w:val="00B867EA"/>
    <w:rsid w:val="00B87544"/>
    <w:rsid w:val="00B9069E"/>
    <w:rsid w:val="00B917F4"/>
    <w:rsid w:val="00B94400"/>
    <w:rsid w:val="00B95E3D"/>
    <w:rsid w:val="00B96EDE"/>
    <w:rsid w:val="00B974C7"/>
    <w:rsid w:val="00BA171E"/>
    <w:rsid w:val="00BA2A29"/>
    <w:rsid w:val="00BA412F"/>
    <w:rsid w:val="00BA515E"/>
    <w:rsid w:val="00BA5D7B"/>
    <w:rsid w:val="00BA62EF"/>
    <w:rsid w:val="00BA63EB"/>
    <w:rsid w:val="00BB05CA"/>
    <w:rsid w:val="00BB07BE"/>
    <w:rsid w:val="00BB09CC"/>
    <w:rsid w:val="00BB0EED"/>
    <w:rsid w:val="00BB1269"/>
    <w:rsid w:val="00BB16C1"/>
    <w:rsid w:val="00BB1DCF"/>
    <w:rsid w:val="00BB238A"/>
    <w:rsid w:val="00BB3808"/>
    <w:rsid w:val="00BB5D8C"/>
    <w:rsid w:val="00BC0936"/>
    <w:rsid w:val="00BC2316"/>
    <w:rsid w:val="00BC585C"/>
    <w:rsid w:val="00BD00FC"/>
    <w:rsid w:val="00BD0970"/>
    <w:rsid w:val="00BD13EC"/>
    <w:rsid w:val="00BD1D8F"/>
    <w:rsid w:val="00BD3D07"/>
    <w:rsid w:val="00BD4A77"/>
    <w:rsid w:val="00BD5E61"/>
    <w:rsid w:val="00BE0712"/>
    <w:rsid w:val="00BE29D9"/>
    <w:rsid w:val="00BE4402"/>
    <w:rsid w:val="00BE472A"/>
    <w:rsid w:val="00BE6BC5"/>
    <w:rsid w:val="00BE747D"/>
    <w:rsid w:val="00BF14E8"/>
    <w:rsid w:val="00BF2127"/>
    <w:rsid w:val="00BF4847"/>
    <w:rsid w:val="00BF4E84"/>
    <w:rsid w:val="00BF549C"/>
    <w:rsid w:val="00BF779F"/>
    <w:rsid w:val="00C01D9C"/>
    <w:rsid w:val="00C0378B"/>
    <w:rsid w:val="00C05620"/>
    <w:rsid w:val="00C07070"/>
    <w:rsid w:val="00C070C8"/>
    <w:rsid w:val="00C1084A"/>
    <w:rsid w:val="00C16536"/>
    <w:rsid w:val="00C1664F"/>
    <w:rsid w:val="00C172E9"/>
    <w:rsid w:val="00C21A6E"/>
    <w:rsid w:val="00C21E03"/>
    <w:rsid w:val="00C23647"/>
    <w:rsid w:val="00C23EDA"/>
    <w:rsid w:val="00C253AD"/>
    <w:rsid w:val="00C267DB"/>
    <w:rsid w:val="00C3086C"/>
    <w:rsid w:val="00C31212"/>
    <w:rsid w:val="00C332F4"/>
    <w:rsid w:val="00C34987"/>
    <w:rsid w:val="00C36A2C"/>
    <w:rsid w:val="00C41E6E"/>
    <w:rsid w:val="00C43A0C"/>
    <w:rsid w:val="00C44A50"/>
    <w:rsid w:val="00C451B0"/>
    <w:rsid w:val="00C45D1C"/>
    <w:rsid w:val="00C50C30"/>
    <w:rsid w:val="00C52A79"/>
    <w:rsid w:val="00C52BDD"/>
    <w:rsid w:val="00C53F90"/>
    <w:rsid w:val="00C60F0D"/>
    <w:rsid w:val="00C712EC"/>
    <w:rsid w:val="00C7527E"/>
    <w:rsid w:val="00C803DA"/>
    <w:rsid w:val="00C80B59"/>
    <w:rsid w:val="00C81CCF"/>
    <w:rsid w:val="00C837D6"/>
    <w:rsid w:val="00C87419"/>
    <w:rsid w:val="00C928D2"/>
    <w:rsid w:val="00C92AA4"/>
    <w:rsid w:val="00C93ED0"/>
    <w:rsid w:val="00C946A1"/>
    <w:rsid w:val="00C96ACB"/>
    <w:rsid w:val="00CA0BAA"/>
    <w:rsid w:val="00CA3CC6"/>
    <w:rsid w:val="00CA6C68"/>
    <w:rsid w:val="00CA7B95"/>
    <w:rsid w:val="00CB0872"/>
    <w:rsid w:val="00CB7495"/>
    <w:rsid w:val="00CC295D"/>
    <w:rsid w:val="00CC3D9F"/>
    <w:rsid w:val="00CC41B6"/>
    <w:rsid w:val="00CC6522"/>
    <w:rsid w:val="00CD4447"/>
    <w:rsid w:val="00CD4B14"/>
    <w:rsid w:val="00CD4ED0"/>
    <w:rsid w:val="00CE1E1B"/>
    <w:rsid w:val="00CE2700"/>
    <w:rsid w:val="00CE4081"/>
    <w:rsid w:val="00CE43AA"/>
    <w:rsid w:val="00CE472F"/>
    <w:rsid w:val="00CE6C5B"/>
    <w:rsid w:val="00CE70D6"/>
    <w:rsid w:val="00CE7AA6"/>
    <w:rsid w:val="00CF0360"/>
    <w:rsid w:val="00CF3282"/>
    <w:rsid w:val="00CF3F3D"/>
    <w:rsid w:val="00CF53DE"/>
    <w:rsid w:val="00CF78BD"/>
    <w:rsid w:val="00D02E3A"/>
    <w:rsid w:val="00D041D8"/>
    <w:rsid w:val="00D04529"/>
    <w:rsid w:val="00D06573"/>
    <w:rsid w:val="00D07E62"/>
    <w:rsid w:val="00D125AD"/>
    <w:rsid w:val="00D159A2"/>
    <w:rsid w:val="00D1684B"/>
    <w:rsid w:val="00D2184B"/>
    <w:rsid w:val="00D21DA5"/>
    <w:rsid w:val="00D21F56"/>
    <w:rsid w:val="00D22D9C"/>
    <w:rsid w:val="00D2508B"/>
    <w:rsid w:val="00D30283"/>
    <w:rsid w:val="00D30C67"/>
    <w:rsid w:val="00D32815"/>
    <w:rsid w:val="00D329B0"/>
    <w:rsid w:val="00D32AD7"/>
    <w:rsid w:val="00D36B47"/>
    <w:rsid w:val="00D43EF6"/>
    <w:rsid w:val="00D44C5B"/>
    <w:rsid w:val="00D47B0F"/>
    <w:rsid w:val="00D50052"/>
    <w:rsid w:val="00D50EF5"/>
    <w:rsid w:val="00D52725"/>
    <w:rsid w:val="00D5360C"/>
    <w:rsid w:val="00D54469"/>
    <w:rsid w:val="00D57C39"/>
    <w:rsid w:val="00D602FB"/>
    <w:rsid w:val="00D70F18"/>
    <w:rsid w:val="00D72B72"/>
    <w:rsid w:val="00D76B9A"/>
    <w:rsid w:val="00D7769E"/>
    <w:rsid w:val="00D81128"/>
    <w:rsid w:val="00D82107"/>
    <w:rsid w:val="00D90716"/>
    <w:rsid w:val="00D927E7"/>
    <w:rsid w:val="00D9458C"/>
    <w:rsid w:val="00DA07F3"/>
    <w:rsid w:val="00DA105D"/>
    <w:rsid w:val="00DA3D87"/>
    <w:rsid w:val="00DA7C89"/>
    <w:rsid w:val="00DB7A19"/>
    <w:rsid w:val="00DC1587"/>
    <w:rsid w:val="00DC2EEB"/>
    <w:rsid w:val="00DC2EF4"/>
    <w:rsid w:val="00DC4638"/>
    <w:rsid w:val="00DC4D6B"/>
    <w:rsid w:val="00DC53E1"/>
    <w:rsid w:val="00DC5E56"/>
    <w:rsid w:val="00DC71A1"/>
    <w:rsid w:val="00DC7B88"/>
    <w:rsid w:val="00DD1FA9"/>
    <w:rsid w:val="00DD2273"/>
    <w:rsid w:val="00DD4D98"/>
    <w:rsid w:val="00DD7FE6"/>
    <w:rsid w:val="00DE04AE"/>
    <w:rsid w:val="00DE0ABE"/>
    <w:rsid w:val="00DE0E61"/>
    <w:rsid w:val="00DE1828"/>
    <w:rsid w:val="00DE2198"/>
    <w:rsid w:val="00DE5083"/>
    <w:rsid w:val="00DE6E5F"/>
    <w:rsid w:val="00DE6F69"/>
    <w:rsid w:val="00DE7795"/>
    <w:rsid w:val="00DF16CA"/>
    <w:rsid w:val="00DF1E86"/>
    <w:rsid w:val="00DF466B"/>
    <w:rsid w:val="00E042D7"/>
    <w:rsid w:val="00E05FB7"/>
    <w:rsid w:val="00E06D97"/>
    <w:rsid w:val="00E116E2"/>
    <w:rsid w:val="00E11A2F"/>
    <w:rsid w:val="00E12505"/>
    <w:rsid w:val="00E1369F"/>
    <w:rsid w:val="00E14F57"/>
    <w:rsid w:val="00E1591F"/>
    <w:rsid w:val="00E15F82"/>
    <w:rsid w:val="00E16856"/>
    <w:rsid w:val="00E17A6F"/>
    <w:rsid w:val="00E25007"/>
    <w:rsid w:val="00E25BB2"/>
    <w:rsid w:val="00E25FE5"/>
    <w:rsid w:val="00E26517"/>
    <w:rsid w:val="00E2780E"/>
    <w:rsid w:val="00E325D0"/>
    <w:rsid w:val="00E32D5D"/>
    <w:rsid w:val="00E353E8"/>
    <w:rsid w:val="00E35622"/>
    <w:rsid w:val="00E363AE"/>
    <w:rsid w:val="00E37BD8"/>
    <w:rsid w:val="00E4198E"/>
    <w:rsid w:val="00E42AA1"/>
    <w:rsid w:val="00E44ACA"/>
    <w:rsid w:val="00E45616"/>
    <w:rsid w:val="00E46F12"/>
    <w:rsid w:val="00E53D76"/>
    <w:rsid w:val="00E54CDB"/>
    <w:rsid w:val="00E56D8C"/>
    <w:rsid w:val="00E6011E"/>
    <w:rsid w:val="00E646CC"/>
    <w:rsid w:val="00E64B0E"/>
    <w:rsid w:val="00E65C4E"/>
    <w:rsid w:val="00E66853"/>
    <w:rsid w:val="00E67589"/>
    <w:rsid w:val="00E71E3E"/>
    <w:rsid w:val="00E735AF"/>
    <w:rsid w:val="00E755F4"/>
    <w:rsid w:val="00E76887"/>
    <w:rsid w:val="00E80B93"/>
    <w:rsid w:val="00E81273"/>
    <w:rsid w:val="00E824D4"/>
    <w:rsid w:val="00E826F0"/>
    <w:rsid w:val="00E86A37"/>
    <w:rsid w:val="00E929A7"/>
    <w:rsid w:val="00E9390C"/>
    <w:rsid w:val="00E93FEF"/>
    <w:rsid w:val="00E97CD0"/>
    <w:rsid w:val="00EA0F45"/>
    <w:rsid w:val="00EA17F9"/>
    <w:rsid w:val="00EA1D35"/>
    <w:rsid w:val="00EA5154"/>
    <w:rsid w:val="00EB08B0"/>
    <w:rsid w:val="00EB4512"/>
    <w:rsid w:val="00EB4BE0"/>
    <w:rsid w:val="00EB5568"/>
    <w:rsid w:val="00EB6563"/>
    <w:rsid w:val="00ED028C"/>
    <w:rsid w:val="00ED1453"/>
    <w:rsid w:val="00ED21BE"/>
    <w:rsid w:val="00ED77BB"/>
    <w:rsid w:val="00EE38C5"/>
    <w:rsid w:val="00EE5342"/>
    <w:rsid w:val="00EE7287"/>
    <w:rsid w:val="00EF0EB4"/>
    <w:rsid w:val="00EF3C11"/>
    <w:rsid w:val="00EF3E5C"/>
    <w:rsid w:val="00EF4C72"/>
    <w:rsid w:val="00EF6817"/>
    <w:rsid w:val="00F00B97"/>
    <w:rsid w:val="00F1263A"/>
    <w:rsid w:val="00F167E0"/>
    <w:rsid w:val="00F2392B"/>
    <w:rsid w:val="00F2551D"/>
    <w:rsid w:val="00F27532"/>
    <w:rsid w:val="00F3199D"/>
    <w:rsid w:val="00F40E01"/>
    <w:rsid w:val="00F4113A"/>
    <w:rsid w:val="00F417E4"/>
    <w:rsid w:val="00F44C3C"/>
    <w:rsid w:val="00F45501"/>
    <w:rsid w:val="00F45645"/>
    <w:rsid w:val="00F457D7"/>
    <w:rsid w:val="00F478FA"/>
    <w:rsid w:val="00F5021D"/>
    <w:rsid w:val="00F50A50"/>
    <w:rsid w:val="00F5369D"/>
    <w:rsid w:val="00F548F6"/>
    <w:rsid w:val="00F574B2"/>
    <w:rsid w:val="00F575E0"/>
    <w:rsid w:val="00F60229"/>
    <w:rsid w:val="00F61A60"/>
    <w:rsid w:val="00F6390E"/>
    <w:rsid w:val="00F64897"/>
    <w:rsid w:val="00F65373"/>
    <w:rsid w:val="00F65424"/>
    <w:rsid w:val="00F66057"/>
    <w:rsid w:val="00F66AE2"/>
    <w:rsid w:val="00F709D9"/>
    <w:rsid w:val="00F70CE3"/>
    <w:rsid w:val="00F7281B"/>
    <w:rsid w:val="00F72B8D"/>
    <w:rsid w:val="00F72BF1"/>
    <w:rsid w:val="00F73881"/>
    <w:rsid w:val="00F73A1A"/>
    <w:rsid w:val="00F75562"/>
    <w:rsid w:val="00F7574C"/>
    <w:rsid w:val="00F768F9"/>
    <w:rsid w:val="00F76A38"/>
    <w:rsid w:val="00F8088C"/>
    <w:rsid w:val="00F82663"/>
    <w:rsid w:val="00F845CD"/>
    <w:rsid w:val="00F8665A"/>
    <w:rsid w:val="00F944F1"/>
    <w:rsid w:val="00F94AD1"/>
    <w:rsid w:val="00F94B68"/>
    <w:rsid w:val="00F950FC"/>
    <w:rsid w:val="00F95CD6"/>
    <w:rsid w:val="00F97E93"/>
    <w:rsid w:val="00FA0AF3"/>
    <w:rsid w:val="00FA59FF"/>
    <w:rsid w:val="00FA6183"/>
    <w:rsid w:val="00FB09B7"/>
    <w:rsid w:val="00FB2E4E"/>
    <w:rsid w:val="00FB59B3"/>
    <w:rsid w:val="00FC1451"/>
    <w:rsid w:val="00FC3613"/>
    <w:rsid w:val="00FC3E06"/>
    <w:rsid w:val="00FD0AD5"/>
    <w:rsid w:val="00FD1F51"/>
    <w:rsid w:val="00FD2599"/>
    <w:rsid w:val="00FD3382"/>
    <w:rsid w:val="00FD3C8D"/>
    <w:rsid w:val="00FD51B7"/>
    <w:rsid w:val="00FE1D0D"/>
    <w:rsid w:val="00FE2E57"/>
    <w:rsid w:val="00FE5BB0"/>
    <w:rsid w:val="00FE5E9F"/>
    <w:rsid w:val="00FE6DCB"/>
    <w:rsid w:val="00FF2250"/>
    <w:rsid w:val="00FF532B"/>
    <w:rsid w:val="00FF608B"/>
    <w:rsid w:val="00FF70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E2E23"/>
  <w15:docId w15:val="{40B41EC5-905A-46B1-B0C0-FEF98D27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5B"/>
    <w:pPr>
      <w:spacing w:after="0" w:line="240" w:lineRule="auto"/>
    </w:pPr>
    <w:rPr>
      <w:rFonts w:eastAsiaTheme="minorEastAsia"/>
      <w:sz w:val="24"/>
      <w:szCs w:val="24"/>
    </w:rPr>
  </w:style>
  <w:style w:type="paragraph" w:styleId="Heading2">
    <w:name w:val="heading 2"/>
    <w:basedOn w:val="Normal"/>
    <w:next w:val="Normal"/>
    <w:link w:val="Heading2Char"/>
    <w:rsid w:val="00164A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C0378B"/>
    <w:pPr>
      <w:keepNext/>
      <w:jc w:val="both"/>
      <w:outlineLvl w:val="2"/>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4"/>
    <w:uiPriority w:val="99"/>
    <w:semiHidden/>
    <w:unhideWhenUsed/>
    <w:rsid w:val="00FF4098"/>
    <w:rPr>
      <w:rFonts w:ascii="Lucida Grande" w:hAnsi="Lucida Grande"/>
      <w:sz w:val="18"/>
      <w:szCs w:val="18"/>
    </w:rPr>
  </w:style>
  <w:style w:type="character" w:customStyle="1" w:styleId="BalloonTextChar">
    <w:name w:val="Balloon Text Char"/>
    <w:basedOn w:val="DefaultParagraphFont"/>
    <w:uiPriority w:val="99"/>
    <w:semiHidden/>
    <w:rsid w:val="00A66281"/>
    <w:rPr>
      <w:rFonts w:ascii="Lucida Grande" w:hAnsi="Lucida Grande"/>
      <w:sz w:val="18"/>
      <w:szCs w:val="18"/>
    </w:rPr>
  </w:style>
  <w:style w:type="character" w:customStyle="1" w:styleId="BalloonTextChar4">
    <w:name w:val="Balloon Text Char4"/>
    <w:basedOn w:val="DefaultParagraphFont"/>
    <w:link w:val="BalloonText"/>
    <w:uiPriority w:val="99"/>
    <w:semiHidden/>
    <w:rsid w:val="00FF4098"/>
    <w:rPr>
      <w:rFonts w:ascii="Lucida Grande" w:hAnsi="Lucida Grande"/>
      <w:sz w:val="18"/>
      <w:szCs w:val="18"/>
    </w:rPr>
  </w:style>
  <w:style w:type="paragraph" w:styleId="Header">
    <w:name w:val="header"/>
    <w:basedOn w:val="Normal"/>
    <w:link w:val="HeaderChar"/>
    <w:uiPriority w:val="99"/>
    <w:unhideWhenUsed/>
    <w:rsid w:val="005E0F11"/>
    <w:pPr>
      <w:tabs>
        <w:tab w:val="center" w:pos="4536"/>
        <w:tab w:val="right" w:pos="9072"/>
      </w:tabs>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styleId="ListParagraph">
    <w:name w:val="List Paragraph"/>
    <w:basedOn w:val="Normal"/>
    <w:link w:val="ListParagraphChar"/>
    <w:uiPriority w:val="34"/>
    <w:qFormat/>
    <w:rsid w:val="00283EB4"/>
    <w:pPr>
      <w:ind w:left="720"/>
      <w:contextualSpacing/>
    </w:pPr>
    <w:rPr>
      <w:rFonts w:ascii="Times New Roman" w:eastAsia="Times New Roman" w:hAnsi="Times New Roman" w:cs="Times New Roman"/>
      <w:lang w:val="en-GB"/>
    </w:rPr>
  </w:style>
  <w:style w:type="character" w:customStyle="1" w:styleId="ListParagraphChar">
    <w:name w:val="List Paragraph Char"/>
    <w:basedOn w:val="DefaultParagraphFont"/>
    <w:link w:val="ListParagraph"/>
    <w:uiPriority w:val="34"/>
    <w:locked/>
    <w:rsid w:val="00283EB4"/>
    <w:rPr>
      <w:rFonts w:ascii="Times New Roman" w:eastAsia="Times New Roman" w:hAnsi="Times New Roman" w:cs="Times New Roman"/>
      <w:sz w:val="24"/>
      <w:szCs w:val="24"/>
      <w:lang w:val="en-GB"/>
    </w:rPr>
  </w:style>
  <w:style w:type="table" w:styleId="TableGrid">
    <w:name w:val="Table Grid"/>
    <w:basedOn w:val="TableNormal"/>
    <w:uiPriority w:val="59"/>
    <w:rsid w:val="00283EB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B59B3"/>
    <w:rPr>
      <w:color w:val="0000FF" w:themeColor="hyperlink"/>
      <w:u w:val="single"/>
    </w:rPr>
  </w:style>
  <w:style w:type="paragraph" w:styleId="NormalWeb">
    <w:name w:val="Normal (Web)"/>
    <w:basedOn w:val="Normal"/>
    <w:uiPriority w:val="99"/>
    <w:rsid w:val="006B0D14"/>
    <w:pPr>
      <w:spacing w:beforeLines="1" w:afterLines="1"/>
    </w:pPr>
    <w:rPr>
      <w:rFonts w:ascii="Times" w:eastAsiaTheme="minorHAnsi" w:hAnsi="Times" w:cs="Times New Roman"/>
      <w:sz w:val="20"/>
      <w:szCs w:val="20"/>
    </w:rPr>
  </w:style>
  <w:style w:type="character" w:customStyle="1" w:styleId="hps">
    <w:name w:val="hps"/>
    <w:basedOn w:val="DefaultParagraphFont"/>
    <w:rsid w:val="000B6C27"/>
  </w:style>
  <w:style w:type="character" w:styleId="CommentReference">
    <w:name w:val="annotation reference"/>
    <w:basedOn w:val="DefaultParagraphFont"/>
    <w:uiPriority w:val="99"/>
    <w:rsid w:val="00901541"/>
    <w:rPr>
      <w:sz w:val="16"/>
      <w:szCs w:val="16"/>
    </w:rPr>
  </w:style>
  <w:style w:type="paragraph" w:styleId="CommentText">
    <w:name w:val="annotation text"/>
    <w:basedOn w:val="Normal"/>
    <w:link w:val="CommentTextChar"/>
    <w:uiPriority w:val="99"/>
    <w:rsid w:val="00901541"/>
    <w:rPr>
      <w:sz w:val="20"/>
      <w:szCs w:val="20"/>
    </w:rPr>
  </w:style>
  <w:style w:type="character" w:customStyle="1" w:styleId="CommentTextChar">
    <w:name w:val="Comment Text Char"/>
    <w:basedOn w:val="DefaultParagraphFont"/>
    <w:link w:val="CommentText"/>
    <w:uiPriority w:val="99"/>
    <w:rsid w:val="00901541"/>
    <w:rPr>
      <w:rFonts w:eastAsiaTheme="minorEastAsia"/>
      <w:sz w:val="20"/>
      <w:szCs w:val="20"/>
    </w:rPr>
  </w:style>
  <w:style w:type="paragraph" w:styleId="CommentSubject">
    <w:name w:val="annotation subject"/>
    <w:basedOn w:val="CommentText"/>
    <w:next w:val="CommentText"/>
    <w:link w:val="CommentSubjectChar"/>
    <w:uiPriority w:val="99"/>
    <w:rsid w:val="00901541"/>
    <w:rPr>
      <w:b/>
      <w:bCs/>
    </w:rPr>
  </w:style>
  <w:style w:type="character" w:customStyle="1" w:styleId="CommentSubjectChar">
    <w:name w:val="Comment Subject Char"/>
    <w:basedOn w:val="CommentTextChar"/>
    <w:link w:val="CommentSubject"/>
    <w:uiPriority w:val="99"/>
    <w:rsid w:val="00901541"/>
    <w:rPr>
      <w:rFonts w:eastAsiaTheme="minorEastAsia"/>
      <w:b/>
      <w:bCs/>
      <w:sz w:val="20"/>
      <w:szCs w:val="20"/>
    </w:rPr>
  </w:style>
  <w:style w:type="character" w:customStyle="1" w:styleId="Heading3Char">
    <w:name w:val="Heading 3 Char"/>
    <w:basedOn w:val="DefaultParagraphFont"/>
    <w:link w:val="Heading3"/>
    <w:uiPriority w:val="99"/>
    <w:rsid w:val="00C0378B"/>
    <w:rPr>
      <w:rFonts w:ascii="Times New Roman" w:eastAsia="Times New Roman" w:hAnsi="Times New Roman" w:cs="Times New Roman"/>
      <w:b/>
      <w:bCs/>
      <w:sz w:val="24"/>
      <w:szCs w:val="24"/>
      <w:lang w:val="en-GB"/>
    </w:rPr>
  </w:style>
  <w:style w:type="paragraph" w:customStyle="1" w:styleId="Default">
    <w:name w:val="Default"/>
    <w:rsid w:val="00C0378B"/>
    <w:pPr>
      <w:autoSpaceDE w:val="0"/>
      <w:autoSpaceDN w:val="0"/>
      <w:adjustRightInd w:val="0"/>
      <w:spacing w:after="0" w:line="240" w:lineRule="auto"/>
    </w:pPr>
    <w:rPr>
      <w:rFonts w:ascii="Times New Roman" w:eastAsia="Cambria" w:hAnsi="Times New Roman" w:cs="Times New Roman"/>
      <w:color w:val="000000"/>
      <w:sz w:val="24"/>
      <w:szCs w:val="24"/>
      <w:lang w:val="en-GB"/>
    </w:rPr>
  </w:style>
  <w:style w:type="paragraph" w:styleId="FootnoteText">
    <w:name w:val="footnote text"/>
    <w:basedOn w:val="Normal"/>
    <w:link w:val="FootnoteTextChar"/>
    <w:unhideWhenUsed/>
    <w:rsid w:val="00C0378B"/>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C0378B"/>
    <w:rPr>
      <w:rFonts w:ascii="Times New Roman" w:eastAsia="Times New Roman" w:hAnsi="Times New Roman" w:cs="Times New Roman"/>
      <w:sz w:val="20"/>
      <w:szCs w:val="20"/>
      <w:lang w:val="en-GB"/>
    </w:rPr>
  </w:style>
  <w:style w:type="character" w:styleId="FootnoteReference">
    <w:name w:val="footnote reference"/>
    <w:unhideWhenUsed/>
    <w:rsid w:val="00C0378B"/>
    <w:rPr>
      <w:vertAlign w:val="superscript"/>
    </w:rPr>
  </w:style>
  <w:style w:type="character" w:customStyle="1" w:styleId="BalloonTextChar3">
    <w:name w:val="Balloon Text Char3"/>
    <w:uiPriority w:val="99"/>
    <w:semiHidden/>
    <w:rsid w:val="00C0378B"/>
    <w:rPr>
      <w:rFonts w:ascii="Tahoma" w:hAnsi="Tahoma" w:cs="Tahoma"/>
      <w:sz w:val="16"/>
      <w:szCs w:val="16"/>
    </w:rPr>
  </w:style>
  <w:style w:type="character" w:customStyle="1" w:styleId="BalloonTextChar1">
    <w:name w:val="Balloon Text Char1"/>
    <w:uiPriority w:val="99"/>
    <w:semiHidden/>
    <w:rsid w:val="00C0378B"/>
    <w:rPr>
      <w:rFonts w:ascii="Tahoma" w:eastAsia="Cambria" w:hAnsi="Tahoma" w:cs="Tahoma"/>
      <w:sz w:val="16"/>
      <w:szCs w:val="16"/>
      <w:lang w:val="en-GB"/>
    </w:rPr>
  </w:style>
  <w:style w:type="character" w:styleId="PageNumber">
    <w:name w:val="page number"/>
    <w:basedOn w:val="DefaultParagraphFont"/>
    <w:rsid w:val="00C0378B"/>
  </w:style>
  <w:style w:type="paragraph" w:styleId="BodyTextIndent">
    <w:name w:val="Body Text Indent"/>
    <w:basedOn w:val="Normal"/>
    <w:link w:val="BodyTextIndentChar"/>
    <w:uiPriority w:val="99"/>
    <w:rsid w:val="00C0378B"/>
    <w:pPr>
      <w:spacing w:after="120" w:line="280" w:lineRule="exact"/>
      <w:ind w:left="283"/>
      <w:jc w:val="both"/>
    </w:pPr>
    <w:rPr>
      <w:rFonts w:ascii="Times New Roman" w:eastAsia="Calibri" w:hAnsi="Times New Roman" w:cs="Times New Roman"/>
      <w:szCs w:val="20"/>
      <w:lang w:val="en-GB" w:eastAsia="hr-HR"/>
    </w:rPr>
  </w:style>
  <w:style w:type="character" w:customStyle="1" w:styleId="BodyTextIndentChar">
    <w:name w:val="Body Text Indent Char"/>
    <w:basedOn w:val="DefaultParagraphFont"/>
    <w:link w:val="BodyTextIndent"/>
    <w:uiPriority w:val="99"/>
    <w:rsid w:val="00C0378B"/>
    <w:rPr>
      <w:rFonts w:ascii="Times New Roman" w:eastAsia="Calibri" w:hAnsi="Times New Roman" w:cs="Times New Roman"/>
      <w:sz w:val="24"/>
      <w:szCs w:val="20"/>
      <w:lang w:val="en-GB" w:eastAsia="hr-HR"/>
    </w:rPr>
  </w:style>
  <w:style w:type="character" w:styleId="Strong">
    <w:name w:val="Strong"/>
    <w:uiPriority w:val="22"/>
    <w:qFormat/>
    <w:rsid w:val="00C0378B"/>
    <w:rPr>
      <w:b/>
      <w:bCs/>
    </w:rPr>
  </w:style>
  <w:style w:type="paragraph" w:customStyle="1" w:styleId="QuotationindentedChar">
    <w:name w:val="Quotation indented Char"/>
    <w:basedOn w:val="Normal"/>
    <w:link w:val="QuotationindentedCharChar"/>
    <w:uiPriority w:val="99"/>
    <w:rsid w:val="00C0378B"/>
    <w:pPr>
      <w:ind w:left="567" w:right="567"/>
      <w:jc w:val="both"/>
    </w:pPr>
    <w:rPr>
      <w:rFonts w:ascii="Arial" w:eastAsia="Times New Roman" w:hAnsi="Arial" w:cs="Times New Roman"/>
      <w:color w:val="000000"/>
      <w:sz w:val="22"/>
      <w:szCs w:val="20"/>
      <w:lang w:val="en-GB"/>
    </w:rPr>
  </w:style>
  <w:style w:type="character" w:customStyle="1" w:styleId="QuotationindentedCharChar">
    <w:name w:val="Quotation indented Char Char"/>
    <w:link w:val="QuotationindentedChar"/>
    <w:uiPriority w:val="99"/>
    <w:rsid w:val="00C0378B"/>
    <w:rPr>
      <w:rFonts w:ascii="Arial" w:eastAsia="Times New Roman" w:hAnsi="Arial" w:cs="Times New Roman"/>
      <w:color w:val="000000"/>
      <w:szCs w:val="20"/>
      <w:lang w:val="en-GB"/>
    </w:rPr>
  </w:style>
  <w:style w:type="paragraph" w:customStyle="1" w:styleId="Style-1">
    <w:name w:val="Style-1"/>
    <w:rsid w:val="00C0378B"/>
    <w:pPr>
      <w:suppressAutoHyphens/>
      <w:spacing w:after="0" w:line="240" w:lineRule="auto"/>
    </w:pPr>
    <w:rPr>
      <w:rFonts w:ascii="Times New Roman" w:eastAsia="Times New Roman" w:hAnsi="Times New Roman" w:cs="Times New Roman"/>
      <w:sz w:val="20"/>
      <w:szCs w:val="20"/>
      <w:lang w:eastAsia="hi-IN" w:bidi="hi-IN"/>
    </w:rPr>
  </w:style>
  <w:style w:type="character" w:styleId="Emphasis">
    <w:name w:val="Emphasis"/>
    <w:uiPriority w:val="20"/>
    <w:qFormat/>
    <w:rsid w:val="00C0378B"/>
    <w:rPr>
      <w:i/>
      <w:iCs/>
    </w:rPr>
  </w:style>
  <w:style w:type="paragraph" w:styleId="PlainText">
    <w:name w:val="Plain Text"/>
    <w:basedOn w:val="Normal"/>
    <w:link w:val="PlainTextChar"/>
    <w:uiPriority w:val="99"/>
    <w:unhideWhenUsed/>
    <w:rsid w:val="00C0378B"/>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0378B"/>
    <w:rPr>
      <w:rFonts w:ascii="Consolas" w:eastAsia="Calibri" w:hAnsi="Consolas" w:cs="Times New Roman"/>
      <w:sz w:val="21"/>
      <w:szCs w:val="21"/>
    </w:rPr>
  </w:style>
  <w:style w:type="paragraph" w:customStyle="1" w:styleId="Standard">
    <w:name w:val="Standard"/>
    <w:rsid w:val="00C0378B"/>
    <w:pPr>
      <w:tabs>
        <w:tab w:val="left" w:pos="709"/>
      </w:tabs>
      <w:suppressAutoHyphens/>
      <w:jc w:val="right"/>
    </w:pPr>
    <w:rPr>
      <w:rFonts w:ascii="Times New Roman" w:eastAsia="Times New Roman" w:hAnsi="Times New Roman" w:cs="Times New Roman"/>
      <w:color w:val="000000"/>
      <w:sz w:val="24"/>
      <w:szCs w:val="24"/>
      <w:lang w:val="fr-FR" w:eastAsia="zh-CN"/>
    </w:rPr>
  </w:style>
  <w:style w:type="character" w:customStyle="1" w:styleId="Fuentedeprrafopredeter">
    <w:name w:val="Fuente de párrafo predeter."/>
    <w:rsid w:val="00C0378B"/>
  </w:style>
  <w:style w:type="paragraph" w:customStyle="1" w:styleId="Prrafodelista1">
    <w:name w:val="Párrafo de lista1"/>
    <w:basedOn w:val="Standard"/>
    <w:rsid w:val="00C0378B"/>
    <w:pPr>
      <w:jc w:val="both"/>
    </w:pPr>
  </w:style>
  <w:style w:type="paragraph" w:customStyle="1" w:styleId="Testonormale1">
    <w:name w:val="Testo normale1"/>
    <w:basedOn w:val="Standard"/>
    <w:rsid w:val="00C0378B"/>
    <w:rPr>
      <w:rFonts w:ascii="Consolas" w:hAnsi="Consolas" w:cs="Consolas"/>
      <w:sz w:val="21"/>
      <w:szCs w:val="21"/>
    </w:rPr>
  </w:style>
  <w:style w:type="paragraph" w:customStyle="1" w:styleId="Normal1">
    <w:name w:val="Normal1"/>
    <w:rsid w:val="00C0378B"/>
    <w:pPr>
      <w:tabs>
        <w:tab w:val="left" w:pos="720"/>
      </w:tabs>
      <w:suppressAutoHyphens/>
      <w:jc w:val="right"/>
    </w:pPr>
    <w:rPr>
      <w:rFonts w:ascii="Times New Roman" w:eastAsia="Times New Roman" w:hAnsi="Times New Roman" w:cs="Times New Roman"/>
      <w:color w:val="000000"/>
      <w:sz w:val="24"/>
      <w:szCs w:val="24"/>
      <w:lang w:val="en-GB" w:eastAsia="zh-CN"/>
    </w:rPr>
  </w:style>
  <w:style w:type="paragraph" w:customStyle="1" w:styleId="normalnumerote">
    <w:name w:val="normal numerote"/>
    <w:basedOn w:val="Standard"/>
    <w:rsid w:val="00C0378B"/>
    <w:pPr>
      <w:spacing w:after="120"/>
      <w:jc w:val="both"/>
    </w:pPr>
  </w:style>
  <w:style w:type="paragraph" w:customStyle="1" w:styleId="Contenudetableau">
    <w:name w:val="Contenu de tableau"/>
    <w:basedOn w:val="Standard"/>
    <w:rsid w:val="00C0378B"/>
    <w:pPr>
      <w:suppressLineNumbers/>
    </w:pPr>
  </w:style>
  <w:style w:type="paragraph" w:customStyle="1" w:styleId="RandListLev1">
    <w:name w:val="Rand List Lev1"/>
    <w:basedOn w:val="Normal"/>
    <w:rsid w:val="00C0378B"/>
    <w:pPr>
      <w:numPr>
        <w:numId w:val="5"/>
      </w:numPr>
      <w:tabs>
        <w:tab w:val="clear" w:pos="0"/>
        <w:tab w:val="left" w:pos="754"/>
      </w:tabs>
      <w:ind w:left="754" w:hanging="357"/>
      <w:jc w:val="right"/>
    </w:pPr>
    <w:rPr>
      <w:rFonts w:ascii="Times New Roman" w:eastAsia="Times New Roman" w:hAnsi="Times New Roman" w:cs="Times New Roman"/>
      <w:noProof/>
      <w:sz w:val="22"/>
      <w:szCs w:val="20"/>
      <w:lang w:val="en-GB" w:eastAsia="en-GB"/>
    </w:rPr>
  </w:style>
  <w:style w:type="paragraph" w:customStyle="1" w:styleId="MeetingInfo">
    <w:name w:val="MeetingInfo"/>
    <w:basedOn w:val="Normal"/>
    <w:uiPriority w:val="99"/>
    <w:rsid w:val="00C0378B"/>
    <w:pPr>
      <w:pBdr>
        <w:top w:val="single" w:sz="12" w:space="6" w:color="auto"/>
        <w:left w:val="single" w:sz="12" w:space="6" w:color="auto"/>
        <w:bottom w:val="single" w:sz="12" w:space="6" w:color="auto"/>
        <w:right w:val="single" w:sz="12" w:space="6" w:color="auto"/>
      </w:pBdr>
      <w:spacing w:before="120" w:after="120"/>
      <w:jc w:val="center"/>
    </w:pPr>
    <w:rPr>
      <w:rFonts w:ascii="Times New Roman" w:eastAsia="Times New Roman" w:hAnsi="Times New Roman" w:cs="Times New Roman"/>
      <w:b/>
      <w:bCs/>
      <w:noProof/>
      <w:sz w:val="28"/>
      <w:szCs w:val="28"/>
      <w:lang w:val="en-GB" w:eastAsia="en-GB"/>
    </w:rPr>
  </w:style>
  <w:style w:type="character" w:customStyle="1" w:styleId="z-DSTbox">
    <w:name w:val="z-DSTbox"/>
    <w:rsid w:val="00C0378B"/>
    <w:rPr>
      <w:rFonts w:ascii="Times New Roman" w:hAnsi="Times New Roman" w:cs="Times New Roman" w:hint="default"/>
    </w:rPr>
  </w:style>
  <w:style w:type="paragraph" w:customStyle="1" w:styleId="Paragrafoelenco1">
    <w:name w:val="Paragrafo elenco1"/>
    <w:basedOn w:val="Normal"/>
    <w:qFormat/>
    <w:rsid w:val="00C0378B"/>
    <w:pPr>
      <w:spacing w:after="200" w:line="276" w:lineRule="auto"/>
      <w:ind w:left="720"/>
    </w:pPr>
    <w:rPr>
      <w:rFonts w:ascii="Calibri" w:eastAsia="Times New Roman" w:hAnsi="Calibri" w:cs="Calibri"/>
      <w:sz w:val="22"/>
      <w:szCs w:val="22"/>
      <w:lang w:val="it-IT"/>
    </w:rPr>
  </w:style>
  <w:style w:type="character" w:customStyle="1" w:styleId="BalloonTextChar2">
    <w:name w:val="Balloon Text Char2"/>
    <w:basedOn w:val="DefaultParagraphFont"/>
    <w:uiPriority w:val="99"/>
    <w:semiHidden/>
    <w:rsid w:val="00C0378B"/>
    <w:rPr>
      <w:rFonts w:ascii="Tahoma" w:hAnsi="Tahoma" w:cs="Tahoma"/>
      <w:sz w:val="16"/>
      <w:szCs w:val="16"/>
    </w:rPr>
  </w:style>
  <w:style w:type="character" w:customStyle="1" w:styleId="hpsalt-edited">
    <w:name w:val="hps alt-edited"/>
    <w:basedOn w:val="DefaultParagraphFont"/>
    <w:rsid w:val="00C0378B"/>
  </w:style>
  <w:style w:type="paragraph" w:customStyle="1" w:styleId="Normale1">
    <w:name w:val="Normale1"/>
    <w:basedOn w:val="Normal"/>
    <w:uiPriority w:val="99"/>
    <w:rsid w:val="00C0378B"/>
    <w:pPr>
      <w:spacing w:after="150"/>
    </w:pPr>
    <w:rPr>
      <w:rFonts w:ascii="Times New Roman" w:eastAsia="Times New Roman" w:hAnsi="Times New Roman" w:cs="Times New Roman"/>
      <w:lang w:val="it-IT" w:eastAsia="it-IT"/>
    </w:rPr>
  </w:style>
  <w:style w:type="paragraph" w:styleId="BodyText3">
    <w:name w:val="Body Text 3"/>
    <w:basedOn w:val="Normal"/>
    <w:link w:val="BodyText3Char"/>
    <w:rsid w:val="00C0378B"/>
    <w:pPr>
      <w:spacing w:after="120"/>
    </w:pPr>
    <w:rPr>
      <w:sz w:val="16"/>
      <w:szCs w:val="16"/>
    </w:rPr>
  </w:style>
  <w:style w:type="character" w:customStyle="1" w:styleId="BodyText3Char">
    <w:name w:val="Body Text 3 Char"/>
    <w:basedOn w:val="DefaultParagraphFont"/>
    <w:link w:val="BodyText3"/>
    <w:rsid w:val="00C0378B"/>
    <w:rPr>
      <w:rFonts w:eastAsiaTheme="minorEastAsia"/>
      <w:sz w:val="16"/>
      <w:szCs w:val="16"/>
    </w:rPr>
  </w:style>
  <w:style w:type="paragraph" w:customStyle="1" w:styleId="a3520normal">
    <w:name w:val="a___35__20_normal"/>
    <w:basedOn w:val="Normal"/>
    <w:uiPriority w:val="99"/>
    <w:rsid w:val="00C0378B"/>
    <w:pPr>
      <w:spacing w:after="120"/>
      <w:jc w:val="both"/>
    </w:pPr>
    <w:rPr>
      <w:rFonts w:ascii="Times New Roman" w:eastAsia="Times New Roman" w:hAnsi="Times New Roman" w:cs="Times New Roman"/>
      <w:lang w:val="it-IT" w:eastAsia="it-IT"/>
    </w:rPr>
  </w:style>
  <w:style w:type="paragraph" w:customStyle="1" w:styleId="a3520normalp4">
    <w:name w:val="a__35__20_normal_p4"/>
    <w:basedOn w:val="Normal"/>
    <w:uiPriority w:val="99"/>
    <w:rsid w:val="00C0378B"/>
    <w:pPr>
      <w:spacing w:after="120"/>
      <w:jc w:val="both"/>
    </w:pPr>
    <w:rPr>
      <w:rFonts w:ascii="Times New Roman" w:eastAsia="Times New Roman" w:hAnsi="Times New Roman" w:cs="Times New Roman"/>
      <w:lang w:val="it-IT" w:eastAsia="it-IT"/>
    </w:rPr>
  </w:style>
  <w:style w:type="character" w:customStyle="1" w:styleId="at11">
    <w:name w:val="a__t11"/>
    <w:uiPriority w:val="99"/>
    <w:rsid w:val="00C0378B"/>
    <w:rPr>
      <w:color w:val="FF0000"/>
    </w:rPr>
  </w:style>
  <w:style w:type="paragraph" w:customStyle="1" w:styleId="tex">
    <w:name w:val="tex"/>
    <w:basedOn w:val="Normal"/>
    <w:uiPriority w:val="99"/>
    <w:rsid w:val="00C0378B"/>
    <w:pPr>
      <w:spacing w:before="120" w:after="60"/>
      <w:ind w:left="454"/>
      <w:jc w:val="both"/>
    </w:pPr>
    <w:rPr>
      <w:rFonts w:ascii="Times" w:eastAsia="Times New Roman" w:hAnsi="Times" w:cs="Times New Roman"/>
      <w:sz w:val="20"/>
      <w:szCs w:val="20"/>
      <w:lang w:val="it-IT" w:eastAsia="it-IT"/>
    </w:rPr>
  </w:style>
  <w:style w:type="character" w:customStyle="1" w:styleId="shorttext">
    <w:name w:val="short_text"/>
    <w:basedOn w:val="DefaultParagraphFont"/>
    <w:rsid w:val="003D0841"/>
  </w:style>
  <w:style w:type="character" w:customStyle="1" w:styleId="sheader2">
    <w:name w:val="sheader2"/>
    <w:basedOn w:val="DefaultParagraphFont"/>
    <w:rsid w:val="003D0841"/>
  </w:style>
  <w:style w:type="character" w:customStyle="1" w:styleId="Heading2Char">
    <w:name w:val="Heading 2 Char"/>
    <w:basedOn w:val="DefaultParagraphFont"/>
    <w:link w:val="Heading2"/>
    <w:rsid w:val="00164A52"/>
    <w:rPr>
      <w:rFonts w:asciiTheme="majorHAnsi" w:eastAsiaTheme="majorEastAsia" w:hAnsiTheme="majorHAnsi" w:cstheme="majorBidi"/>
      <w:b/>
      <w:bCs/>
      <w:color w:val="4F81BD" w:themeColor="accent1"/>
      <w:sz w:val="26"/>
      <w:szCs w:val="26"/>
    </w:rPr>
  </w:style>
  <w:style w:type="paragraph" w:customStyle="1" w:styleId="Textbody">
    <w:name w:val="Text body"/>
    <w:basedOn w:val="Normal"/>
    <w:uiPriority w:val="99"/>
    <w:rsid w:val="00164A52"/>
    <w:pPr>
      <w:widowControl w:val="0"/>
      <w:suppressAutoHyphens/>
      <w:autoSpaceDN w:val="0"/>
      <w:spacing w:after="120"/>
      <w:textAlignment w:val="baseline"/>
    </w:pPr>
    <w:rPr>
      <w:rFonts w:ascii="DejaVu Sans" w:eastAsia="DejaVu Sans" w:hAnsi="DejaVu Sans" w:cs="DejaVu Sans"/>
      <w:kern w:val="3"/>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1710">
      <w:bodyDiv w:val="1"/>
      <w:marLeft w:val="0"/>
      <w:marRight w:val="0"/>
      <w:marTop w:val="0"/>
      <w:marBottom w:val="0"/>
      <w:divBdr>
        <w:top w:val="none" w:sz="0" w:space="0" w:color="auto"/>
        <w:left w:val="none" w:sz="0" w:space="0" w:color="auto"/>
        <w:bottom w:val="none" w:sz="0" w:space="0" w:color="auto"/>
        <w:right w:val="none" w:sz="0" w:space="0" w:color="auto"/>
      </w:divBdr>
    </w:div>
    <w:div w:id="231549257">
      <w:bodyDiv w:val="1"/>
      <w:marLeft w:val="0"/>
      <w:marRight w:val="0"/>
      <w:marTop w:val="0"/>
      <w:marBottom w:val="0"/>
      <w:divBdr>
        <w:top w:val="none" w:sz="0" w:space="0" w:color="auto"/>
        <w:left w:val="none" w:sz="0" w:space="0" w:color="auto"/>
        <w:bottom w:val="none" w:sz="0" w:space="0" w:color="auto"/>
        <w:right w:val="none" w:sz="0" w:space="0" w:color="auto"/>
      </w:divBdr>
    </w:div>
    <w:div w:id="295835440">
      <w:bodyDiv w:val="1"/>
      <w:marLeft w:val="0"/>
      <w:marRight w:val="0"/>
      <w:marTop w:val="0"/>
      <w:marBottom w:val="0"/>
      <w:divBdr>
        <w:top w:val="none" w:sz="0" w:space="0" w:color="auto"/>
        <w:left w:val="none" w:sz="0" w:space="0" w:color="auto"/>
        <w:bottom w:val="none" w:sz="0" w:space="0" w:color="auto"/>
        <w:right w:val="none" w:sz="0" w:space="0" w:color="auto"/>
      </w:divBdr>
    </w:div>
    <w:div w:id="301349738">
      <w:bodyDiv w:val="1"/>
      <w:marLeft w:val="0"/>
      <w:marRight w:val="0"/>
      <w:marTop w:val="0"/>
      <w:marBottom w:val="0"/>
      <w:divBdr>
        <w:top w:val="none" w:sz="0" w:space="0" w:color="auto"/>
        <w:left w:val="none" w:sz="0" w:space="0" w:color="auto"/>
        <w:bottom w:val="none" w:sz="0" w:space="0" w:color="auto"/>
        <w:right w:val="none" w:sz="0" w:space="0" w:color="auto"/>
      </w:divBdr>
      <w:divsChild>
        <w:div w:id="710573238">
          <w:marLeft w:val="0"/>
          <w:marRight w:val="0"/>
          <w:marTop w:val="0"/>
          <w:marBottom w:val="0"/>
          <w:divBdr>
            <w:top w:val="none" w:sz="0" w:space="0" w:color="auto"/>
            <w:left w:val="none" w:sz="0" w:space="0" w:color="auto"/>
            <w:bottom w:val="none" w:sz="0" w:space="0" w:color="auto"/>
            <w:right w:val="none" w:sz="0" w:space="0" w:color="auto"/>
          </w:divBdr>
        </w:div>
      </w:divsChild>
    </w:div>
    <w:div w:id="323247273">
      <w:bodyDiv w:val="1"/>
      <w:marLeft w:val="0"/>
      <w:marRight w:val="0"/>
      <w:marTop w:val="0"/>
      <w:marBottom w:val="0"/>
      <w:divBdr>
        <w:top w:val="none" w:sz="0" w:space="0" w:color="auto"/>
        <w:left w:val="none" w:sz="0" w:space="0" w:color="auto"/>
        <w:bottom w:val="none" w:sz="0" w:space="0" w:color="auto"/>
        <w:right w:val="none" w:sz="0" w:space="0" w:color="auto"/>
      </w:divBdr>
    </w:div>
    <w:div w:id="411588205">
      <w:bodyDiv w:val="1"/>
      <w:marLeft w:val="0"/>
      <w:marRight w:val="0"/>
      <w:marTop w:val="0"/>
      <w:marBottom w:val="0"/>
      <w:divBdr>
        <w:top w:val="none" w:sz="0" w:space="0" w:color="auto"/>
        <w:left w:val="none" w:sz="0" w:space="0" w:color="auto"/>
        <w:bottom w:val="none" w:sz="0" w:space="0" w:color="auto"/>
        <w:right w:val="none" w:sz="0" w:space="0" w:color="auto"/>
      </w:divBdr>
    </w:div>
    <w:div w:id="445583805">
      <w:bodyDiv w:val="1"/>
      <w:marLeft w:val="0"/>
      <w:marRight w:val="0"/>
      <w:marTop w:val="0"/>
      <w:marBottom w:val="0"/>
      <w:divBdr>
        <w:top w:val="none" w:sz="0" w:space="0" w:color="auto"/>
        <w:left w:val="none" w:sz="0" w:space="0" w:color="auto"/>
        <w:bottom w:val="none" w:sz="0" w:space="0" w:color="auto"/>
        <w:right w:val="none" w:sz="0" w:space="0" w:color="auto"/>
      </w:divBdr>
    </w:div>
    <w:div w:id="466440184">
      <w:bodyDiv w:val="1"/>
      <w:marLeft w:val="0"/>
      <w:marRight w:val="0"/>
      <w:marTop w:val="0"/>
      <w:marBottom w:val="0"/>
      <w:divBdr>
        <w:top w:val="none" w:sz="0" w:space="0" w:color="auto"/>
        <w:left w:val="none" w:sz="0" w:space="0" w:color="auto"/>
        <w:bottom w:val="none" w:sz="0" w:space="0" w:color="auto"/>
        <w:right w:val="none" w:sz="0" w:space="0" w:color="auto"/>
      </w:divBdr>
    </w:div>
    <w:div w:id="494223682">
      <w:bodyDiv w:val="1"/>
      <w:marLeft w:val="0"/>
      <w:marRight w:val="0"/>
      <w:marTop w:val="0"/>
      <w:marBottom w:val="0"/>
      <w:divBdr>
        <w:top w:val="none" w:sz="0" w:space="0" w:color="auto"/>
        <w:left w:val="none" w:sz="0" w:space="0" w:color="auto"/>
        <w:bottom w:val="none" w:sz="0" w:space="0" w:color="auto"/>
        <w:right w:val="none" w:sz="0" w:space="0" w:color="auto"/>
      </w:divBdr>
      <w:divsChild>
        <w:div w:id="1155757559">
          <w:marLeft w:val="0"/>
          <w:marRight w:val="0"/>
          <w:marTop w:val="0"/>
          <w:marBottom w:val="0"/>
          <w:divBdr>
            <w:top w:val="none" w:sz="0" w:space="0" w:color="auto"/>
            <w:left w:val="none" w:sz="0" w:space="0" w:color="auto"/>
            <w:bottom w:val="none" w:sz="0" w:space="0" w:color="auto"/>
            <w:right w:val="none" w:sz="0" w:space="0" w:color="auto"/>
          </w:divBdr>
        </w:div>
      </w:divsChild>
    </w:div>
    <w:div w:id="529295536">
      <w:bodyDiv w:val="1"/>
      <w:marLeft w:val="0"/>
      <w:marRight w:val="0"/>
      <w:marTop w:val="0"/>
      <w:marBottom w:val="0"/>
      <w:divBdr>
        <w:top w:val="none" w:sz="0" w:space="0" w:color="auto"/>
        <w:left w:val="none" w:sz="0" w:space="0" w:color="auto"/>
        <w:bottom w:val="none" w:sz="0" w:space="0" w:color="auto"/>
        <w:right w:val="none" w:sz="0" w:space="0" w:color="auto"/>
      </w:divBdr>
    </w:div>
    <w:div w:id="582111218">
      <w:bodyDiv w:val="1"/>
      <w:marLeft w:val="0"/>
      <w:marRight w:val="0"/>
      <w:marTop w:val="0"/>
      <w:marBottom w:val="0"/>
      <w:divBdr>
        <w:top w:val="none" w:sz="0" w:space="0" w:color="auto"/>
        <w:left w:val="none" w:sz="0" w:space="0" w:color="auto"/>
        <w:bottom w:val="none" w:sz="0" w:space="0" w:color="auto"/>
        <w:right w:val="none" w:sz="0" w:space="0" w:color="auto"/>
      </w:divBdr>
    </w:div>
    <w:div w:id="593976411">
      <w:bodyDiv w:val="1"/>
      <w:marLeft w:val="0"/>
      <w:marRight w:val="0"/>
      <w:marTop w:val="0"/>
      <w:marBottom w:val="0"/>
      <w:divBdr>
        <w:top w:val="none" w:sz="0" w:space="0" w:color="auto"/>
        <w:left w:val="none" w:sz="0" w:space="0" w:color="auto"/>
        <w:bottom w:val="none" w:sz="0" w:space="0" w:color="auto"/>
        <w:right w:val="none" w:sz="0" w:space="0" w:color="auto"/>
      </w:divBdr>
    </w:div>
    <w:div w:id="686751901">
      <w:bodyDiv w:val="1"/>
      <w:marLeft w:val="0"/>
      <w:marRight w:val="0"/>
      <w:marTop w:val="0"/>
      <w:marBottom w:val="0"/>
      <w:divBdr>
        <w:top w:val="none" w:sz="0" w:space="0" w:color="auto"/>
        <w:left w:val="none" w:sz="0" w:space="0" w:color="auto"/>
        <w:bottom w:val="none" w:sz="0" w:space="0" w:color="auto"/>
        <w:right w:val="none" w:sz="0" w:space="0" w:color="auto"/>
      </w:divBdr>
      <w:divsChild>
        <w:div w:id="1554805816">
          <w:marLeft w:val="0"/>
          <w:marRight w:val="0"/>
          <w:marTop w:val="0"/>
          <w:marBottom w:val="0"/>
          <w:divBdr>
            <w:top w:val="none" w:sz="0" w:space="0" w:color="auto"/>
            <w:left w:val="none" w:sz="0" w:space="0" w:color="auto"/>
            <w:bottom w:val="none" w:sz="0" w:space="0" w:color="auto"/>
            <w:right w:val="none" w:sz="0" w:space="0" w:color="auto"/>
          </w:divBdr>
        </w:div>
      </w:divsChild>
    </w:div>
    <w:div w:id="719086542">
      <w:bodyDiv w:val="1"/>
      <w:marLeft w:val="0"/>
      <w:marRight w:val="0"/>
      <w:marTop w:val="0"/>
      <w:marBottom w:val="0"/>
      <w:divBdr>
        <w:top w:val="none" w:sz="0" w:space="0" w:color="auto"/>
        <w:left w:val="none" w:sz="0" w:space="0" w:color="auto"/>
        <w:bottom w:val="none" w:sz="0" w:space="0" w:color="auto"/>
        <w:right w:val="none" w:sz="0" w:space="0" w:color="auto"/>
      </w:divBdr>
    </w:div>
    <w:div w:id="738477384">
      <w:bodyDiv w:val="1"/>
      <w:marLeft w:val="0"/>
      <w:marRight w:val="0"/>
      <w:marTop w:val="0"/>
      <w:marBottom w:val="0"/>
      <w:divBdr>
        <w:top w:val="none" w:sz="0" w:space="0" w:color="auto"/>
        <w:left w:val="none" w:sz="0" w:space="0" w:color="auto"/>
        <w:bottom w:val="none" w:sz="0" w:space="0" w:color="auto"/>
        <w:right w:val="none" w:sz="0" w:space="0" w:color="auto"/>
      </w:divBdr>
      <w:divsChild>
        <w:div w:id="1516456222">
          <w:marLeft w:val="0"/>
          <w:marRight w:val="0"/>
          <w:marTop w:val="0"/>
          <w:marBottom w:val="0"/>
          <w:divBdr>
            <w:top w:val="none" w:sz="0" w:space="0" w:color="auto"/>
            <w:left w:val="none" w:sz="0" w:space="0" w:color="auto"/>
            <w:bottom w:val="none" w:sz="0" w:space="0" w:color="auto"/>
            <w:right w:val="none" w:sz="0" w:space="0" w:color="auto"/>
          </w:divBdr>
        </w:div>
      </w:divsChild>
    </w:div>
    <w:div w:id="810905003">
      <w:bodyDiv w:val="1"/>
      <w:marLeft w:val="0"/>
      <w:marRight w:val="0"/>
      <w:marTop w:val="0"/>
      <w:marBottom w:val="0"/>
      <w:divBdr>
        <w:top w:val="none" w:sz="0" w:space="0" w:color="auto"/>
        <w:left w:val="none" w:sz="0" w:space="0" w:color="auto"/>
        <w:bottom w:val="none" w:sz="0" w:space="0" w:color="auto"/>
        <w:right w:val="none" w:sz="0" w:space="0" w:color="auto"/>
      </w:divBdr>
    </w:div>
    <w:div w:id="840705274">
      <w:bodyDiv w:val="1"/>
      <w:marLeft w:val="0"/>
      <w:marRight w:val="0"/>
      <w:marTop w:val="0"/>
      <w:marBottom w:val="0"/>
      <w:divBdr>
        <w:top w:val="none" w:sz="0" w:space="0" w:color="auto"/>
        <w:left w:val="none" w:sz="0" w:space="0" w:color="auto"/>
        <w:bottom w:val="none" w:sz="0" w:space="0" w:color="auto"/>
        <w:right w:val="none" w:sz="0" w:space="0" w:color="auto"/>
      </w:divBdr>
      <w:divsChild>
        <w:div w:id="618999486">
          <w:marLeft w:val="0"/>
          <w:marRight w:val="0"/>
          <w:marTop w:val="0"/>
          <w:marBottom w:val="0"/>
          <w:divBdr>
            <w:top w:val="none" w:sz="0" w:space="0" w:color="auto"/>
            <w:left w:val="none" w:sz="0" w:space="0" w:color="auto"/>
            <w:bottom w:val="none" w:sz="0" w:space="0" w:color="auto"/>
            <w:right w:val="none" w:sz="0" w:space="0" w:color="auto"/>
          </w:divBdr>
        </w:div>
      </w:divsChild>
    </w:div>
    <w:div w:id="903444435">
      <w:bodyDiv w:val="1"/>
      <w:marLeft w:val="0"/>
      <w:marRight w:val="0"/>
      <w:marTop w:val="0"/>
      <w:marBottom w:val="0"/>
      <w:divBdr>
        <w:top w:val="none" w:sz="0" w:space="0" w:color="auto"/>
        <w:left w:val="none" w:sz="0" w:space="0" w:color="auto"/>
        <w:bottom w:val="none" w:sz="0" w:space="0" w:color="auto"/>
        <w:right w:val="none" w:sz="0" w:space="0" w:color="auto"/>
      </w:divBdr>
    </w:div>
    <w:div w:id="958878929">
      <w:bodyDiv w:val="1"/>
      <w:marLeft w:val="0"/>
      <w:marRight w:val="0"/>
      <w:marTop w:val="0"/>
      <w:marBottom w:val="0"/>
      <w:divBdr>
        <w:top w:val="none" w:sz="0" w:space="0" w:color="auto"/>
        <w:left w:val="none" w:sz="0" w:space="0" w:color="auto"/>
        <w:bottom w:val="none" w:sz="0" w:space="0" w:color="auto"/>
        <w:right w:val="none" w:sz="0" w:space="0" w:color="auto"/>
      </w:divBdr>
    </w:div>
    <w:div w:id="969480062">
      <w:bodyDiv w:val="1"/>
      <w:marLeft w:val="0"/>
      <w:marRight w:val="0"/>
      <w:marTop w:val="0"/>
      <w:marBottom w:val="0"/>
      <w:divBdr>
        <w:top w:val="none" w:sz="0" w:space="0" w:color="auto"/>
        <w:left w:val="none" w:sz="0" w:space="0" w:color="auto"/>
        <w:bottom w:val="none" w:sz="0" w:space="0" w:color="auto"/>
        <w:right w:val="none" w:sz="0" w:space="0" w:color="auto"/>
      </w:divBdr>
    </w:div>
    <w:div w:id="1038435204">
      <w:bodyDiv w:val="1"/>
      <w:marLeft w:val="0"/>
      <w:marRight w:val="0"/>
      <w:marTop w:val="0"/>
      <w:marBottom w:val="0"/>
      <w:divBdr>
        <w:top w:val="none" w:sz="0" w:space="0" w:color="auto"/>
        <w:left w:val="none" w:sz="0" w:space="0" w:color="auto"/>
        <w:bottom w:val="none" w:sz="0" w:space="0" w:color="auto"/>
        <w:right w:val="none" w:sz="0" w:space="0" w:color="auto"/>
      </w:divBdr>
      <w:divsChild>
        <w:div w:id="967929662">
          <w:marLeft w:val="0"/>
          <w:marRight w:val="0"/>
          <w:marTop w:val="0"/>
          <w:marBottom w:val="0"/>
          <w:divBdr>
            <w:top w:val="none" w:sz="0" w:space="0" w:color="auto"/>
            <w:left w:val="none" w:sz="0" w:space="0" w:color="auto"/>
            <w:bottom w:val="none" w:sz="0" w:space="0" w:color="auto"/>
            <w:right w:val="none" w:sz="0" w:space="0" w:color="auto"/>
          </w:divBdr>
        </w:div>
      </w:divsChild>
    </w:div>
    <w:div w:id="1051030742">
      <w:bodyDiv w:val="1"/>
      <w:marLeft w:val="0"/>
      <w:marRight w:val="0"/>
      <w:marTop w:val="0"/>
      <w:marBottom w:val="0"/>
      <w:divBdr>
        <w:top w:val="none" w:sz="0" w:space="0" w:color="auto"/>
        <w:left w:val="none" w:sz="0" w:space="0" w:color="auto"/>
        <w:bottom w:val="none" w:sz="0" w:space="0" w:color="auto"/>
        <w:right w:val="none" w:sz="0" w:space="0" w:color="auto"/>
      </w:divBdr>
      <w:divsChild>
        <w:div w:id="703865863">
          <w:marLeft w:val="0"/>
          <w:marRight w:val="0"/>
          <w:marTop w:val="0"/>
          <w:marBottom w:val="0"/>
          <w:divBdr>
            <w:top w:val="none" w:sz="0" w:space="0" w:color="auto"/>
            <w:left w:val="none" w:sz="0" w:space="0" w:color="auto"/>
            <w:bottom w:val="none" w:sz="0" w:space="0" w:color="auto"/>
            <w:right w:val="none" w:sz="0" w:space="0" w:color="auto"/>
          </w:divBdr>
        </w:div>
      </w:divsChild>
    </w:div>
    <w:div w:id="1069382995">
      <w:bodyDiv w:val="1"/>
      <w:marLeft w:val="0"/>
      <w:marRight w:val="0"/>
      <w:marTop w:val="0"/>
      <w:marBottom w:val="0"/>
      <w:divBdr>
        <w:top w:val="none" w:sz="0" w:space="0" w:color="auto"/>
        <w:left w:val="none" w:sz="0" w:space="0" w:color="auto"/>
        <w:bottom w:val="none" w:sz="0" w:space="0" w:color="auto"/>
        <w:right w:val="none" w:sz="0" w:space="0" w:color="auto"/>
      </w:divBdr>
    </w:div>
    <w:div w:id="1073771857">
      <w:bodyDiv w:val="1"/>
      <w:marLeft w:val="0"/>
      <w:marRight w:val="0"/>
      <w:marTop w:val="0"/>
      <w:marBottom w:val="0"/>
      <w:divBdr>
        <w:top w:val="none" w:sz="0" w:space="0" w:color="auto"/>
        <w:left w:val="none" w:sz="0" w:space="0" w:color="auto"/>
        <w:bottom w:val="none" w:sz="0" w:space="0" w:color="auto"/>
        <w:right w:val="none" w:sz="0" w:space="0" w:color="auto"/>
      </w:divBdr>
    </w:div>
    <w:div w:id="1102922607">
      <w:bodyDiv w:val="1"/>
      <w:marLeft w:val="0"/>
      <w:marRight w:val="0"/>
      <w:marTop w:val="0"/>
      <w:marBottom w:val="0"/>
      <w:divBdr>
        <w:top w:val="none" w:sz="0" w:space="0" w:color="auto"/>
        <w:left w:val="none" w:sz="0" w:space="0" w:color="auto"/>
        <w:bottom w:val="none" w:sz="0" w:space="0" w:color="auto"/>
        <w:right w:val="none" w:sz="0" w:space="0" w:color="auto"/>
      </w:divBdr>
      <w:divsChild>
        <w:div w:id="517887858">
          <w:marLeft w:val="0"/>
          <w:marRight w:val="0"/>
          <w:marTop w:val="0"/>
          <w:marBottom w:val="0"/>
          <w:divBdr>
            <w:top w:val="none" w:sz="0" w:space="0" w:color="auto"/>
            <w:left w:val="none" w:sz="0" w:space="0" w:color="auto"/>
            <w:bottom w:val="none" w:sz="0" w:space="0" w:color="auto"/>
            <w:right w:val="none" w:sz="0" w:space="0" w:color="auto"/>
          </w:divBdr>
        </w:div>
      </w:divsChild>
    </w:div>
    <w:div w:id="1117528195">
      <w:bodyDiv w:val="1"/>
      <w:marLeft w:val="0"/>
      <w:marRight w:val="0"/>
      <w:marTop w:val="0"/>
      <w:marBottom w:val="0"/>
      <w:divBdr>
        <w:top w:val="none" w:sz="0" w:space="0" w:color="auto"/>
        <w:left w:val="none" w:sz="0" w:space="0" w:color="auto"/>
        <w:bottom w:val="none" w:sz="0" w:space="0" w:color="auto"/>
        <w:right w:val="none" w:sz="0" w:space="0" w:color="auto"/>
      </w:divBdr>
      <w:divsChild>
        <w:div w:id="420222232">
          <w:marLeft w:val="0"/>
          <w:marRight w:val="0"/>
          <w:marTop w:val="0"/>
          <w:marBottom w:val="0"/>
          <w:divBdr>
            <w:top w:val="none" w:sz="0" w:space="0" w:color="auto"/>
            <w:left w:val="none" w:sz="0" w:space="0" w:color="auto"/>
            <w:bottom w:val="none" w:sz="0" w:space="0" w:color="auto"/>
            <w:right w:val="none" w:sz="0" w:space="0" w:color="auto"/>
          </w:divBdr>
        </w:div>
      </w:divsChild>
    </w:div>
    <w:div w:id="1119228809">
      <w:bodyDiv w:val="1"/>
      <w:marLeft w:val="0"/>
      <w:marRight w:val="0"/>
      <w:marTop w:val="0"/>
      <w:marBottom w:val="0"/>
      <w:divBdr>
        <w:top w:val="none" w:sz="0" w:space="0" w:color="auto"/>
        <w:left w:val="none" w:sz="0" w:space="0" w:color="auto"/>
        <w:bottom w:val="none" w:sz="0" w:space="0" w:color="auto"/>
        <w:right w:val="none" w:sz="0" w:space="0" w:color="auto"/>
      </w:divBdr>
    </w:div>
    <w:div w:id="1196649779">
      <w:bodyDiv w:val="1"/>
      <w:marLeft w:val="0"/>
      <w:marRight w:val="0"/>
      <w:marTop w:val="0"/>
      <w:marBottom w:val="0"/>
      <w:divBdr>
        <w:top w:val="none" w:sz="0" w:space="0" w:color="auto"/>
        <w:left w:val="none" w:sz="0" w:space="0" w:color="auto"/>
        <w:bottom w:val="none" w:sz="0" w:space="0" w:color="auto"/>
        <w:right w:val="none" w:sz="0" w:space="0" w:color="auto"/>
      </w:divBdr>
    </w:div>
    <w:div w:id="1206143043">
      <w:bodyDiv w:val="1"/>
      <w:marLeft w:val="0"/>
      <w:marRight w:val="0"/>
      <w:marTop w:val="0"/>
      <w:marBottom w:val="0"/>
      <w:divBdr>
        <w:top w:val="none" w:sz="0" w:space="0" w:color="auto"/>
        <w:left w:val="none" w:sz="0" w:space="0" w:color="auto"/>
        <w:bottom w:val="none" w:sz="0" w:space="0" w:color="auto"/>
        <w:right w:val="none" w:sz="0" w:space="0" w:color="auto"/>
      </w:divBdr>
      <w:divsChild>
        <w:div w:id="73167468">
          <w:marLeft w:val="0"/>
          <w:marRight w:val="0"/>
          <w:marTop w:val="0"/>
          <w:marBottom w:val="0"/>
          <w:divBdr>
            <w:top w:val="none" w:sz="0" w:space="0" w:color="auto"/>
            <w:left w:val="none" w:sz="0" w:space="0" w:color="auto"/>
            <w:bottom w:val="none" w:sz="0" w:space="0" w:color="auto"/>
            <w:right w:val="none" w:sz="0" w:space="0" w:color="auto"/>
          </w:divBdr>
          <w:divsChild>
            <w:div w:id="1593587442">
              <w:marLeft w:val="0"/>
              <w:marRight w:val="0"/>
              <w:marTop w:val="75"/>
              <w:marBottom w:val="75"/>
              <w:divBdr>
                <w:top w:val="single" w:sz="6" w:space="0" w:color="EEEEEE"/>
                <w:left w:val="single" w:sz="6" w:space="0" w:color="EEEEEE"/>
                <w:bottom w:val="single" w:sz="6" w:space="0" w:color="EEEEEE"/>
                <w:right w:val="single" w:sz="6" w:space="0" w:color="EEEEEE"/>
              </w:divBdr>
              <w:divsChild>
                <w:div w:id="1346440108">
                  <w:marLeft w:val="0"/>
                  <w:marRight w:val="0"/>
                  <w:marTop w:val="0"/>
                  <w:marBottom w:val="0"/>
                  <w:divBdr>
                    <w:top w:val="none" w:sz="0" w:space="0" w:color="auto"/>
                    <w:left w:val="none" w:sz="0" w:space="0" w:color="auto"/>
                    <w:bottom w:val="none" w:sz="0" w:space="0" w:color="auto"/>
                    <w:right w:val="none" w:sz="0" w:space="0" w:color="auto"/>
                  </w:divBdr>
                  <w:divsChild>
                    <w:div w:id="491025338">
                      <w:marLeft w:val="0"/>
                      <w:marRight w:val="0"/>
                      <w:marTop w:val="0"/>
                      <w:marBottom w:val="0"/>
                      <w:divBdr>
                        <w:top w:val="none" w:sz="0" w:space="0" w:color="auto"/>
                        <w:left w:val="none" w:sz="0" w:space="0" w:color="auto"/>
                        <w:bottom w:val="none" w:sz="0" w:space="0" w:color="auto"/>
                        <w:right w:val="none" w:sz="0" w:space="0" w:color="auto"/>
                      </w:divBdr>
                      <w:divsChild>
                        <w:div w:id="86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6003">
      <w:bodyDiv w:val="1"/>
      <w:marLeft w:val="0"/>
      <w:marRight w:val="0"/>
      <w:marTop w:val="0"/>
      <w:marBottom w:val="0"/>
      <w:divBdr>
        <w:top w:val="none" w:sz="0" w:space="0" w:color="auto"/>
        <w:left w:val="none" w:sz="0" w:space="0" w:color="auto"/>
        <w:bottom w:val="none" w:sz="0" w:space="0" w:color="auto"/>
        <w:right w:val="none" w:sz="0" w:space="0" w:color="auto"/>
      </w:divBdr>
    </w:div>
    <w:div w:id="1224371709">
      <w:bodyDiv w:val="1"/>
      <w:marLeft w:val="0"/>
      <w:marRight w:val="0"/>
      <w:marTop w:val="0"/>
      <w:marBottom w:val="0"/>
      <w:divBdr>
        <w:top w:val="none" w:sz="0" w:space="0" w:color="auto"/>
        <w:left w:val="none" w:sz="0" w:space="0" w:color="auto"/>
        <w:bottom w:val="none" w:sz="0" w:space="0" w:color="auto"/>
        <w:right w:val="none" w:sz="0" w:space="0" w:color="auto"/>
      </w:divBdr>
    </w:div>
    <w:div w:id="1249312909">
      <w:bodyDiv w:val="1"/>
      <w:marLeft w:val="0"/>
      <w:marRight w:val="0"/>
      <w:marTop w:val="0"/>
      <w:marBottom w:val="0"/>
      <w:divBdr>
        <w:top w:val="none" w:sz="0" w:space="0" w:color="auto"/>
        <w:left w:val="none" w:sz="0" w:space="0" w:color="auto"/>
        <w:bottom w:val="none" w:sz="0" w:space="0" w:color="auto"/>
        <w:right w:val="none" w:sz="0" w:space="0" w:color="auto"/>
      </w:divBdr>
      <w:divsChild>
        <w:div w:id="912204060">
          <w:marLeft w:val="0"/>
          <w:marRight w:val="0"/>
          <w:marTop w:val="0"/>
          <w:marBottom w:val="0"/>
          <w:divBdr>
            <w:top w:val="none" w:sz="0" w:space="0" w:color="auto"/>
            <w:left w:val="none" w:sz="0" w:space="0" w:color="auto"/>
            <w:bottom w:val="none" w:sz="0" w:space="0" w:color="auto"/>
            <w:right w:val="none" w:sz="0" w:space="0" w:color="auto"/>
          </w:divBdr>
        </w:div>
      </w:divsChild>
    </w:div>
    <w:div w:id="1271474966">
      <w:bodyDiv w:val="1"/>
      <w:marLeft w:val="0"/>
      <w:marRight w:val="0"/>
      <w:marTop w:val="0"/>
      <w:marBottom w:val="0"/>
      <w:divBdr>
        <w:top w:val="none" w:sz="0" w:space="0" w:color="auto"/>
        <w:left w:val="none" w:sz="0" w:space="0" w:color="auto"/>
        <w:bottom w:val="none" w:sz="0" w:space="0" w:color="auto"/>
        <w:right w:val="none" w:sz="0" w:space="0" w:color="auto"/>
      </w:divBdr>
    </w:div>
    <w:div w:id="1275942590">
      <w:bodyDiv w:val="1"/>
      <w:marLeft w:val="0"/>
      <w:marRight w:val="0"/>
      <w:marTop w:val="0"/>
      <w:marBottom w:val="0"/>
      <w:divBdr>
        <w:top w:val="none" w:sz="0" w:space="0" w:color="auto"/>
        <w:left w:val="none" w:sz="0" w:space="0" w:color="auto"/>
        <w:bottom w:val="none" w:sz="0" w:space="0" w:color="auto"/>
        <w:right w:val="none" w:sz="0" w:space="0" w:color="auto"/>
      </w:divBdr>
      <w:divsChild>
        <w:div w:id="1403717301">
          <w:marLeft w:val="0"/>
          <w:marRight w:val="0"/>
          <w:marTop w:val="0"/>
          <w:marBottom w:val="0"/>
          <w:divBdr>
            <w:top w:val="none" w:sz="0" w:space="0" w:color="auto"/>
            <w:left w:val="none" w:sz="0" w:space="0" w:color="auto"/>
            <w:bottom w:val="none" w:sz="0" w:space="0" w:color="auto"/>
            <w:right w:val="none" w:sz="0" w:space="0" w:color="auto"/>
          </w:divBdr>
        </w:div>
      </w:divsChild>
    </w:div>
    <w:div w:id="1276594086">
      <w:bodyDiv w:val="1"/>
      <w:marLeft w:val="0"/>
      <w:marRight w:val="0"/>
      <w:marTop w:val="0"/>
      <w:marBottom w:val="0"/>
      <w:divBdr>
        <w:top w:val="none" w:sz="0" w:space="0" w:color="auto"/>
        <w:left w:val="none" w:sz="0" w:space="0" w:color="auto"/>
        <w:bottom w:val="none" w:sz="0" w:space="0" w:color="auto"/>
        <w:right w:val="none" w:sz="0" w:space="0" w:color="auto"/>
      </w:divBdr>
      <w:divsChild>
        <w:div w:id="1959876122">
          <w:marLeft w:val="0"/>
          <w:marRight w:val="0"/>
          <w:marTop w:val="0"/>
          <w:marBottom w:val="0"/>
          <w:divBdr>
            <w:top w:val="none" w:sz="0" w:space="0" w:color="auto"/>
            <w:left w:val="none" w:sz="0" w:space="0" w:color="auto"/>
            <w:bottom w:val="none" w:sz="0" w:space="0" w:color="auto"/>
            <w:right w:val="none" w:sz="0" w:space="0" w:color="auto"/>
          </w:divBdr>
        </w:div>
      </w:divsChild>
    </w:div>
    <w:div w:id="1321890826">
      <w:bodyDiv w:val="1"/>
      <w:marLeft w:val="0"/>
      <w:marRight w:val="0"/>
      <w:marTop w:val="0"/>
      <w:marBottom w:val="0"/>
      <w:divBdr>
        <w:top w:val="none" w:sz="0" w:space="0" w:color="auto"/>
        <w:left w:val="none" w:sz="0" w:space="0" w:color="auto"/>
        <w:bottom w:val="none" w:sz="0" w:space="0" w:color="auto"/>
        <w:right w:val="none" w:sz="0" w:space="0" w:color="auto"/>
      </w:divBdr>
    </w:div>
    <w:div w:id="1334917898">
      <w:bodyDiv w:val="1"/>
      <w:marLeft w:val="0"/>
      <w:marRight w:val="0"/>
      <w:marTop w:val="0"/>
      <w:marBottom w:val="0"/>
      <w:divBdr>
        <w:top w:val="none" w:sz="0" w:space="0" w:color="auto"/>
        <w:left w:val="none" w:sz="0" w:space="0" w:color="auto"/>
        <w:bottom w:val="none" w:sz="0" w:space="0" w:color="auto"/>
        <w:right w:val="none" w:sz="0" w:space="0" w:color="auto"/>
      </w:divBdr>
    </w:div>
    <w:div w:id="1371107164">
      <w:bodyDiv w:val="1"/>
      <w:marLeft w:val="0"/>
      <w:marRight w:val="0"/>
      <w:marTop w:val="0"/>
      <w:marBottom w:val="0"/>
      <w:divBdr>
        <w:top w:val="none" w:sz="0" w:space="0" w:color="auto"/>
        <w:left w:val="none" w:sz="0" w:space="0" w:color="auto"/>
        <w:bottom w:val="none" w:sz="0" w:space="0" w:color="auto"/>
        <w:right w:val="none" w:sz="0" w:space="0" w:color="auto"/>
      </w:divBdr>
    </w:div>
    <w:div w:id="1412501658">
      <w:bodyDiv w:val="1"/>
      <w:marLeft w:val="0"/>
      <w:marRight w:val="0"/>
      <w:marTop w:val="0"/>
      <w:marBottom w:val="0"/>
      <w:divBdr>
        <w:top w:val="none" w:sz="0" w:space="0" w:color="auto"/>
        <w:left w:val="none" w:sz="0" w:space="0" w:color="auto"/>
        <w:bottom w:val="none" w:sz="0" w:space="0" w:color="auto"/>
        <w:right w:val="none" w:sz="0" w:space="0" w:color="auto"/>
      </w:divBdr>
      <w:divsChild>
        <w:div w:id="869800383">
          <w:marLeft w:val="0"/>
          <w:marRight w:val="0"/>
          <w:marTop w:val="0"/>
          <w:marBottom w:val="0"/>
          <w:divBdr>
            <w:top w:val="none" w:sz="0" w:space="0" w:color="auto"/>
            <w:left w:val="none" w:sz="0" w:space="0" w:color="auto"/>
            <w:bottom w:val="none" w:sz="0" w:space="0" w:color="auto"/>
            <w:right w:val="none" w:sz="0" w:space="0" w:color="auto"/>
          </w:divBdr>
        </w:div>
      </w:divsChild>
    </w:div>
    <w:div w:id="1438908677">
      <w:bodyDiv w:val="1"/>
      <w:marLeft w:val="0"/>
      <w:marRight w:val="0"/>
      <w:marTop w:val="0"/>
      <w:marBottom w:val="0"/>
      <w:divBdr>
        <w:top w:val="none" w:sz="0" w:space="0" w:color="auto"/>
        <w:left w:val="none" w:sz="0" w:space="0" w:color="auto"/>
        <w:bottom w:val="none" w:sz="0" w:space="0" w:color="auto"/>
        <w:right w:val="none" w:sz="0" w:space="0" w:color="auto"/>
      </w:divBdr>
      <w:divsChild>
        <w:div w:id="1289819960">
          <w:marLeft w:val="0"/>
          <w:marRight w:val="0"/>
          <w:marTop w:val="0"/>
          <w:marBottom w:val="0"/>
          <w:divBdr>
            <w:top w:val="none" w:sz="0" w:space="0" w:color="auto"/>
            <w:left w:val="none" w:sz="0" w:space="0" w:color="auto"/>
            <w:bottom w:val="none" w:sz="0" w:space="0" w:color="auto"/>
            <w:right w:val="none" w:sz="0" w:space="0" w:color="auto"/>
          </w:divBdr>
        </w:div>
      </w:divsChild>
    </w:div>
    <w:div w:id="1500463710">
      <w:bodyDiv w:val="1"/>
      <w:marLeft w:val="0"/>
      <w:marRight w:val="0"/>
      <w:marTop w:val="0"/>
      <w:marBottom w:val="0"/>
      <w:divBdr>
        <w:top w:val="none" w:sz="0" w:space="0" w:color="auto"/>
        <w:left w:val="none" w:sz="0" w:space="0" w:color="auto"/>
        <w:bottom w:val="none" w:sz="0" w:space="0" w:color="auto"/>
        <w:right w:val="none" w:sz="0" w:space="0" w:color="auto"/>
      </w:divBdr>
      <w:divsChild>
        <w:div w:id="766584383">
          <w:marLeft w:val="0"/>
          <w:marRight w:val="0"/>
          <w:marTop w:val="0"/>
          <w:marBottom w:val="0"/>
          <w:divBdr>
            <w:top w:val="none" w:sz="0" w:space="0" w:color="auto"/>
            <w:left w:val="none" w:sz="0" w:space="0" w:color="auto"/>
            <w:bottom w:val="none" w:sz="0" w:space="0" w:color="auto"/>
            <w:right w:val="none" w:sz="0" w:space="0" w:color="auto"/>
          </w:divBdr>
        </w:div>
      </w:divsChild>
    </w:div>
    <w:div w:id="1570727715">
      <w:bodyDiv w:val="1"/>
      <w:marLeft w:val="0"/>
      <w:marRight w:val="0"/>
      <w:marTop w:val="0"/>
      <w:marBottom w:val="0"/>
      <w:divBdr>
        <w:top w:val="none" w:sz="0" w:space="0" w:color="auto"/>
        <w:left w:val="none" w:sz="0" w:space="0" w:color="auto"/>
        <w:bottom w:val="none" w:sz="0" w:space="0" w:color="auto"/>
        <w:right w:val="none" w:sz="0" w:space="0" w:color="auto"/>
      </w:divBdr>
      <w:divsChild>
        <w:div w:id="1265697079">
          <w:marLeft w:val="432"/>
          <w:marRight w:val="0"/>
          <w:marTop w:val="0"/>
          <w:marBottom w:val="0"/>
          <w:divBdr>
            <w:top w:val="none" w:sz="0" w:space="0" w:color="auto"/>
            <w:left w:val="none" w:sz="0" w:space="0" w:color="auto"/>
            <w:bottom w:val="none" w:sz="0" w:space="0" w:color="auto"/>
            <w:right w:val="none" w:sz="0" w:space="0" w:color="auto"/>
          </w:divBdr>
        </w:div>
        <w:div w:id="419831716">
          <w:marLeft w:val="1008"/>
          <w:marRight w:val="0"/>
          <w:marTop w:val="0"/>
          <w:marBottom w:val="0"/>
          <w:divBdr>
            <w:top w:val="none" w:sz="0" w:space="0" w:color="auto"/>
            <w:left w:val="none" w:sz="0" w:space="0" w:color="auto"/>
            <w:bottom w:val="none" w:sz="0" w:space="0" w:color="auto"/>
            <w:right w:val="none" w:sz="0" w:space="0" w:color="auto"/>
          </w:divBdr>
        </w:div>
        <w:div w:id="1459565437">
          <w:marLeft w:val="1008"/>
          <w:marRight w:val="0"/>
          <w:marTop w:val="0"/>
          <w:marBottom w:val="0"/>
          <w:divBdr>
            <w:top w:val="none" w:sz="0" w:space="0" w:color="auto"/>
            <w:left w:val="none" w:sz="0" w:space="0" w:color="auto"/>
            <w:bottom w:val="none" w:sz="0" w:space="0" w:color="auto"/>
            <w:right w:val="none" w:sz="0" w:space="0" w:color="auto"/>
          </w:divBdr>
        </w:div>
        <w:div w:id="1423645052">
          <w:marLeft w:val="1008"/>
          <w:marRight w:val="0"/>
          <w:marTop w:val="0"/>
          <w:marBottom w:val="0"/>
          <w:divBdr>
            <w:top w:val="none" w:sz="0" w:space="0" w:color="auto"/>
            <w:left w:val="none" w:sz="0" w:space="0" w:color="auto"/>
            <w:bottom w:val="none" w:sz="0" w:space="0" w:color="auto"/>
            <w:right w:val="none" w:sz="0" w:space="0" w:color="auto"/>
          </w:divBdr>
        </w:div>
        <w:div w:id="1009021082">
          <w:marLeft w:val="432"/>
          <w:marRight w:val="0"/>
          <w:marTop w:val="0"/>
          <w:marBottom w:val="0"/>
          <w:divBdr>
            <w:top w:val="none" w:sz="0" w:space="0" w:color="auto"/>
            <w:left w:val="none" w:sz="0" w:space="0" w:color="auto"/>
            <w:bottom w:val="none" w:sz="0" w:space="0" w:color="auto"/>
            <w:right w:val="none" w:sz="0" w:space="0" w:color="auto"/>
          </w:divBdr>
        </w:div>
        <w:div w:id="1628586071">
          <w:marLeft w:val="1008"/>
          <w:marRight w:val="0"/>
          <w:marTop w:val="0"/>
          <w:marBottom w:val="0"/>
          <w:divBdr>
            <w:top w:val="none" w:sz="0" w:space="0" w:color="auto"/>
            <w:left w:val="none" w:sz="0" w:space="0" w:color="auto"/>
            <w:bottom w:val="none" w:sz="0" w:space="0" w:color="auto"/>
            <w:right w:val="none" w:sz="0" w:space="0" w:color="auto"/>
          </w:divBdr>
        </w:div>
      </w:divsChild>
    </w:div>
    <w:div w:id="1582792425">
      <w:bodyDiv w:val="1"/>
      <w:marLeft w:val="0"/>
      <w:marRight w:val="0"/>
      <w:marTop w:val="0"/>
      <w:marBottom w:val="0"/>
      <w:divBdr>
        <w:top w:val="none" w:sz="0" w:space="0" w:color="auto"/>
        <w:left w:val="none" w:sz="0" w:space="0" w:color="auto"/>
        <w:bottom w:val="none" w:sz="0" w:space="0" w:color="auto"/>
        <w:right w:val="none" w:sz="0" w:space="0" w:color="auto"/>
      </w:divBdr>
    </w:div>
    <w:div w:id="1815676123">
      <w:bodyDiv w:val="1"/>
      <w:marLeft w:val="0"/>
      <w:marRight w:val="0"/>
      <w:marTop w:val="0"/>
      <w:marBottom w:val="0"/>
      <w:divBdr>
        <w:top w:val="none" w:sz="0" w:space="0" w:color="auto"/>
        <w:left w:val="none" w:sz="0" w:space="0" w:color="auto"/>
        <w:bottom w:val="none" w:sz="0" w:space="0" w:color="auto"/>
        <w:right w:val="none" w:sz="0" w:space="0" w:color="auto"/>
      </w:divBdr>
      <w:divsChild>
        <w:div w:id="1082684223">
          <w:marLeft w:val="0"/>
          <w:marRight w:val="0"/>
          <w:marTop w:val="0"/>
          <w:marBottom w:val="0"/>
          <w:divBdr>
            <w:top w:val="none" w:sz="0" w:space="0" w:color="auto"/>
            <w:left w:val="none" w:sz="0" w:space="0" w:color="auto"/>
            <w:bottom w:val="none" w:sz="0" w:space="0" w:color="auto"/>
            <w:right w:val="none" w:sz="0" w:space="0" w:color="auto"/>
          </w:divBdr>
        </w:div>
      </w:divsChild>
    </w:div>
    <w:div w:id="1866824308">
      <w:bodyDiv w:val="1"/>
      <w:marLeft w:val="0"/>
      <w:marRight w:val="0"/>
      <w:marTop w:val="0"/>
      <w:marBottom w:val="0"/>
      <w:divBdr>
        <w:top w:val="none" w:sz="0" w:space="0" w:color="auto"/>
        <w:left w:val="none" w:sz="0" w:space="0" w:color="auto"/>
        <w:bottom w:val="none" w:sz="0" w:space="0" w:color="auto"/>
        <w:right w:val="none" w:sz="0" w:space="0" w:color="auto"/>
      </w:divBdr>
    </w:div>
    <w:div w:id="1959800021">
      <w:bodyDiv w:val="1"/>
      <w:marLeft w:val="0"/>
      <w:marRight w:val="0"/>
      <w:marTop w:val="0"/>
      <w:marBottom w:val="0"/>
      <w:divBdr>
        <w:top w:val="none" w:sz="0" w:space="0" w:color="auto"/>
        <w:left w:val="none" w:sz="0" w:space="0" w:color="auto"/>
        <w:bottom w:val="none" w:sz="0" w:space="0" w:color="auto"/>
        <w:right w:val="none" w:sz="0" w:space="0" w:color="auto"/>
      </w:divBdr>
    </w:div>
    <w:div w:id="2033456039">
      <w:bodyDiv w:val="1"/>
      <w:marLeft w:val="0"/>
      <w:marRight w:val="0"/>
      <w:marTop w:val="0"/>
      <w:marBottom w:val="0"/>
      <w:divBdr>
        <w:top w:val="none" w:sz="0" w:space="0" w:color="auto"/>
        <w:left w:val="none" w:sz="0" w:space="0" w:color="auto"/>
        <w:bottom w:val="none" w:sz="0" w:space="0" w:color="auto"/>
        <w:right w:val="none" w:sz="0" w:space="0" w:color="auto"/>
      </w:divBdr>
    </w:div>
    <w:div w:id="2085687677">
      <w:bodyDiv w:val="1"/>
      <w:marLeft w:val="0"/>
      <w:marRight w:val="0"/>
      <w:marTop w:val="0"/>
      <w:marBottom w:val="0"/>
      <w:divBdr>
        <w:top w:val="none" w:sz="0" w:space="0" w:color="auto"/>
        <w:left w:val="none" w:sz="0" w:space="0" w:color="auto"/>
        <w:bottom w:val="none" w:sz="0" w:space="0" w:color="auto"/>
        <w:right w:val="none" w:sz="0" w:space="0" w:color="auto"/>
      </w:divBdr>
      <w:divsChild>
        <w:div w:id="1062678177">
          <w:marLeft w:val="0"/>
          <w:marRight w:val="0"/>
          <w:marTop w:val="0"/>
          <w:marBottom w:val="0"/>
          <w:divBdr>
            <w:top w:val="none" w:sz="0" w:space="0" w:color="auto"/>
            <w:left w:val="none" w:sz="0" w:space="0" w:color="auto"/>
            <w:bottom w:val="none" w:sz="0" w:space="0" w:color="auto"/>
            <w:right w:val="none" w:sz="0" w:space="0" w:color="auto"/>
          </w:divBdr>
          <w:divsChild>
            <w:div w:id="1144545852">
              <w:marLeft w:val="0"/>
              <w:marRight w:val="0"/>
              <w:marTop w:val="0"/>
              <w:marBottom w:val="0"/>
              <w:divBdr>
                <w:top w:val="none" w:sz="0" w:space="0" w:color="auto"/>
                <w:left w:val="none" w:sz="0" w:space="0" w:color="auto"/>
                <w:bottom w:val="none" w:sz="0" w:space="0" w:color="auto"/>
                <w:right w:val="none" w:sz="0" w:space="0" w:color="auto"/>
              </w:divBdr>
              <w:divsChild>
                <w:div w:id="1910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9451">
          <w:marLeft w:val="0"/>
          <w:marRight w:val="0"/>
          <w:marTop w:val="0"/>
          <w:marBottom w:val="0"/>
          <w:divBdr>
            <w:top w:val="none" w:sz="0" w:space="0" w:color="auto"/>
            <w:left w:val="none" w:sz="0" w:space="0" w:color="auto"/>
            <w:bottom w:val="none" w:sz="0" w:space="0" w:color="auto"/>
            <w:right w:val="none" w:sz="0" w:space="0" w:color="auto"/>
          </w:divBdr>
          <w:divsChild>
            <w:div w:id="1655841463">
              <w:marLeft w:val="0"/>
              <w:marRight w:val="0"/>
              <w:marTop w:val="0"/>
              <w:marBottom w:val="0"/>
              <w:divBdr>
                <w:top w:val="none" w:sz="0" w:space="0" w:color="auto"/>
                <w:left w:val="none" w:sz="0" w:space="0" w:color="auto"/>
                <w:bottom w:val="none" w:sz="0" w:space="0" w:color="auto"/>
                <w:right w:val="none" w:sz="0" w:space="0" w:color="auto"/>
              </w:divBdr>
              <w:divsChild>
                <w:div w:id="16644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www.europarl.europa.eu/studies"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www.gfcm.org" TargetMode="External"/><Relationship Id="rId33"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hyperlink" Target="http://www.gfcm.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fcm.org"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gfcm.org" TargetMode="External"/><Relationship Id="rId28" Type="http://schemas.openxmlformats.org/officeDocument/2006/relationships/hyperlink" Target="http://www.gfcm.org" TargetMode="Externa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www.blacksea-commission.org/_bssap2009.asp" TargetMode="External"/><Relationship Id="rId27" Type="http://schemas.openxmlformats.org/officeDocument/2006/relationships/hyperlink" Target="http://151.1.154.86/GfcmWebSite/SAC/SCSA/WG_Demersal_Species/2012/SAFs/2012_DGS_GSA29_NIMRD.pdf" TargetMode="External"/><Relationship Id="rId30" Type="http://schemas.openxmlformats.org/officeDocument/2006/relationships/hyperlink" Target="http://www.europarl.europa.eu/studies"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radu\Documents\OLD_NEW-COMPUTER\D\2013\GFCM-FOCAL-POINT\CHESTIONAR-DECEMBRIE2013\GraficeSprotCalc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du\Documents\OLD_NEW-COMPUTER\D\2013\GFCM-FOCAL-POINT\CHESTIONAR-DECEMBRIE2013\GraficeSprotCalc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Sheet1!$D$3</c:f>
              <c:strCache>
                <c:ptCount val="1"/>
                <c:pt idx="0">
                  <c:v>Turbot</c:v>
                </c:pt>
              </c:strCache>
            </c:strRef>
          </c:tx>
          <c:cat>
            <c:numRef>
              <c:f>Sheet1!$C$4:$C$16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Sheet1!$D$4:$D$16</c:f>
              <c:numCache>
                <c:formatCode>0.000</c:formatCode>
                <c:ptCount val="13"/>
                <c:pt idx="0">
                  <c:v>2</c:v>
                </c:pt>
                <c:pt idx="1">
                  <c:v>13</c:v>
                </c:pt>
                <c:pt idx="2">
                  <c:v>17</c:v>
                </c:pt>
                <c:pt idx="3">
                  <c:v>24</c:v>
                </c:pt>
                <c:pt idx="4">
                  <c:v>42</c:v>
                </c:pt>
                <c:pt idx="5">
                  <c:v>37</c:v>
                </c:pt>
                <c:pt idx="6">
                  <c:v>42</c:v>
                </c:pt>
                <c:pt idx="7">
                  <c:v>42</c:v>
                </c:pt>
                <c:pt idx="8">
                  <c:v>47</c:v>
                </c:pt>
                <c:pt idx="9">
                  <c:v>48.767000000000003</c:v>
                </c:pt>
                <c:pt idx="10">
                  <c:v>48.247999999999998</c:v>
                </c:pt>
                <c:pt idx="11">
                  <c:v>43.24</c:v>
                </c:pt>
                <c:pt idx="12">
                  <c:v>43.21</c:v>
                </c:pt>
              </c:numCache>
            </c:numRef>
          </c:val>
          <c:smooth val="0"/>
        </c:ser>
        <c:dLbls>
          <c:showLegendKey val="0"/>
          <c:showVal val="0"/>
          <c:showCatName val="0"/>
          <c:showSerName val="0"/>
          <c:showPercent val="0"/>
          <c:showBubbleSize val="0"/>
        </c:dLbls>
        <c:marker val="1"/>
        <c:smooth val="0"/>
        <c:axId val="151155592"/>
        <c:axId val="153381056"/>
      </c:lineChart>
      <c:catAx>
        <c:axId val="151155592"/>
        <c:scaling>
          <c:orientation val="minMax"/>
        </c:scaling>
        <c:delete val="0"/>
        <c:axPos val="b"/>
        <c:majorGridlines/>
        <c:numFmt formatCode="General" sourceLinked="1"/>
        <c:majorTickMark val="out"/>
        <c:minorTickMark val="none"/>
        <c:tickLblPos val="nextTo"/>
        <c:txPr>
          <a:bodyPr/>
          <a:lstStyle/>
          <a:p>
            <a:pPr>
              <a:defRPr lang="en-GB"/>
            </a:pPr>
            <a:endParaRPr lang="en-US"/>
          </a:p>
        </c:txPr>
        <c:crossAx val="153381056"/>
        <c:crosses val="autoZero"/>
        <c:auto val="1"/>
        <c:lblAlgn val="ctr"/>
        <c:lblOffset val="100"/>
        <c:noMultiLvlLbl val="0"/>
      </c:catAx>
      <c:valAx>
        <c:axId val="153381056"/>
        <c:scaling>
          <c:orientation val="minMax"/>
        </c:scaling>
        <c:delete val="0"/>
        <c:axPos val="l"/>
        <c:majorGridlines/>
        <c:title>
          <c:tx>
            <c:rich>
              <a:bodyPr rot="-5400000" vert="horz"/>
              <a:lstStyle/>
              <a:p>
                <a:pPr>
                  <a:defRPr lang="en-GB" b="0"/>
                </a:pPr>
                <a:r>
                  <a:rPr lang="en-US" b="0"/>
                  <a:t>tons</a:t>
                </a:r>
              </a:p>
            </c:rich>
          </c:tx>
          <c:layout/>
          <c:overlay val="0"/>
        </c:title>
        <c:numFmt formatCode="0.000" sourceLinked="1"/>
        <c:majorTickMark val="out"/>
        <c:minorTickMark val="none"/>
        <c:tickLblPos val="nextTo"/>
        <c:txPr>
          <a:bodyPr/>
          <a:lstStyle/>
          <a:p>
            <a:pPr>
              <a:defRPr lang="en-GB"/>
            </a:pPr>
            <a:endParaRPr lang="en-US"/>
          </a:p>
        </c:txPr>
        <c:crossAx val="1511555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Sheet1!$AJ$49</c:f>
              <c:strCache>
                <c:ptCount val="1"/>
                <c:pt idx="0">
                  <c:v>Turbot gillnets</c:v>
                </c:pt>
              </c:strCache>
            </c:strRef>
          </c:tx>
          <c:cat>
            <c:numRef>
              <c:f>Sheet1!$AI$50:$AI$54</c:f>
              <c:numCache>
                <c:formatCode>General</c:formatCode>
                <c:ptCount val="5"/>
                <c:pt idx="0">
                  <c:v>2008</c:v>
                </c:pt>
                <c:pt idx="1">
                  <c:v>2009</c:v>
                </c:pt>
                <c:pt idx="2">
                  <c:v>2010</c:v>
                </c:pt>
                <c:pt idx="3">
                  <c:v>2011</c:v>
                </c:pt>
                <c:pt idx="4">
                  <c:v>2012</c:v>
                </c:pt>
              </c:numCache>
            </c:numRef>
          </c:cat>
          <c:val>
            <c:numRef>
              <c:f>Sheet1!$AJ$50:$AJ$54</c:f>
              <c:numCache>
                <c:formatCode>General</c:formatCode>
                <c:ptCount val="5"/>
                <c:pt idx="0">
                  <c:v>4450</c:v>
                </c:pt>
                <c:pt idx="1">
                  <c:v>1974</c:v>
                </c:pt>
                <c:pt idx="2">
                  <c:v>3691</c:v>
                </c:pt>
                <c:pt idx="3">
                  <c:v>3051</c:v>
                </c:pt>
                <c:pt idx="4">
                  <c:v>3415</c:v>
                </c:pt>
              </c:numCache>
            </c:numRef>
          </c:val>
          <c:smooth val="0"/>
        </c:ser>
        <c:dLbls>
          <c:showLegendKey val="0"/>
          <c:showVal val="0"/>
          <c:showCatName val="0"/>
          <c:showSerName val="0"/>
          <c:showPercent val="0"/>
          <c:showBubbleSize val="0"/>
        </c:dLbls>
        <c:marker val="1"/>
        <c:smooth val="0"/>
        <c:axId val="153381840"/>
        <c:axId val="153382232"/>
      </c:lineChart>
      <c:catAx>
        <c:axId val="153381840"/>
        <c:scaling>
          <c:orientation val="minMax"/>
        </c:scaling>
        <c:delete val="0"/>
        <c:axPos val="b"/>
        <c:majorGridlines/>
        <c:numFmt formatCode="General" sourceLinked="1"/>
        <c:majorTickMark val="out"/>
        <c:minorTickMark val="none"/>
        <c:tickLblPos val="nextTo"/>
        <c:txPr>
          <a:bodyPr/>
          <a:lstStyle/>
          <a:p>
            <a:pPr>
              <a:defRPr lang="en-GB"/>
            </a:pPr>
            <a:endParaRPr lang="en-US"/>
          </a:p>
        </c:txPr>
        <c:crossAx val="153382232"/>
        <c:crosses val="autoZero"/>
        <c:auto val="1"/>
        <c:lblAlgn val="ctr"/>
        <c:lblOffset val="100"/>
        <c:noMultiLvlLbl val="0"/>
      </c:catAx>
      <c:valAx>
        <c:axId val="153382232"/>
        <c:scaling>
          <c:orientation val="minMax"/>
        </c:scaling>
        <c:delete val="0"/>
        <c:axPos val="l"/>
        <c:majorGridlines/>
        <c:title>
          <c:tx>
            <c:rich>
              <a:bodyPr rot="-5400000" vert="horz"/>
              <a:lstStyle/>
              <a:p>
                <a:pPr>
                  <a:defRPr lang="en-GB" b="0"/>
                </a:pPr>
                <a:r>
                  <a:rPr lang="en-US" b="0"/>
                  <a:t>No.units</a:t>
                </a:r>
              </a:p>
            </c:rich>
          </c:tx>
          <c:layout/>
          <c:overlay val="0"/>
        </c:title>
        <c:numFmt formatCode="General" sourceLinked="1"/>
        <c:majorTickMark val="out"/>
        <c:minorTickMark val="none"/>
        <c:tickLblPos val="nextTo"/>
        <c:txPr>
          <a:bodyPr/>
          <a:lstStyle/>
          <a:p>
            <a:pPr>
              <a:defRPr lang="en-GB"/>
            </a:pPr>
            <a:endParaRPr lang="en-US"/>
          </a:p>
        </c:txPr>
        <c:crossAx val="1533818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A7CFD55B04B4CAEFE5F6FD1AA39EE" ma:contentTypeVersion="0" ma:contentTypeDescription="Create a new document." ma:contentTypeScope="" ma:versionID="9e8f98a98cbb39d04d1b2f60eed1373e">
  <xsd:schema xmlns:xsd="http://www.w3.org/2001/XMLSchema" xmlns:xs="http://www.w3.org/2001/XMLSchema" xmlns:p="http://schemas.microsoft.com/office/2006/metadata/properties" xmlns:ns2="89d1c476-04b1-4b40-9252-d887d263eb17" targetNamespace="http://schemas.microsoft.com/office/2006/metadata/properties" ma:root="true" ma:fieldsID="8de4ee9e88d8674a18860d33067c7031" ns2:_="">
    <xsd:import namespace="89d1c476-04b1-4b40-9252-d887d263e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1c476-04b1-4b40-9252-d887d263e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9d1c476-04b1-4b40-9252-d887d263eb17">3VKTWKFPXRUP-179-13</_dlc_DocId>
    <_dlc_DocIdUrl xmlns="89d1c476-04b1-4b40-9252-d887d263eb17">
      <Url>https://gfcm.sharepoint.com/FWP/BiannualReport/_layouts/15/DocIdRedir.aspx?ID=3VKTWKFPXRUP-179-13</Url>
      <Description>3VKTWKFPXRUP-179-13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C66D1-6415-43D1-AB50-0DEC84238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1c476-04b1-4b40-9252-d887d263e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60147-97DB-4713-8E69-A86D6940484A}">
  <ds:schemaRefs>
    <ds:schemaRef ds:uri="http://schemas.microsoft.com/sharepoint/events"/>
  </ds:schemaRefs>
</ds:datastoreItem>
</file>

<file path=customXml/itemProps3.xml><?xml version="1.0" encoding="utf-8"?>
<ds:datastoreItem xmlns:ds="http://schemas.openxmlformats.org/officeDocument/2006/customXml" ds:itemID="{3AD4E45C-02AF-4549-A0E0-0209FB034419}">
  <ds:schemaRefs>
    <ds:schemaRef ds:uri="http://schemas.microsoft.com/office/2006/documentManagement/types"/>
    <ds:schemaRef ds:uri="http://purl.org/dc/terms/"/>
    <ds:schemaRef ds:uri="http://www.w3.org/XML/1998/namespace"/>
    <ds:schemaRef ds:uri="http://purl.org/dc/elements/1.1/"/>
    <ds:schemaRef ds:uri="http://purl.org/dc/dcmitype/"/>
    <ds:schemaRef ds:uri="http://schemas.microsoft.com/office/2006/metadata/properties"/>
    <ds:schemaRef ds:uri="89d1c476-04b1-4b40-9252-d887d263eb17"/>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72E07EB-C1C9-4803-9508-9ED6076F60FE}">
  <ds:schemaRefs>
    <ds:schemaRef ds:uri="http://schemas.microsoft.com/sharepoint/v3/contenttype/forms"/>
  </ds:schemaRefs>
</ds:datastoreItem>
</file>

<file path=customXml/itemProps5.xml><?xml version="1.0" encoding="utf-8"?>
<ds:datastoreItem xmlns:ds="http://schemas.openxmlformats.org/officeDocument/2006/customXml" ds:itemID="{42F85D89-C577-46F0-99DC-49C57986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2739</TotalTime>
  <Pages>50</Pages>
  <Words>16602</Words>
  <Characters>94637</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111017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Marcelo Vasconcellos (FIPI)</dc:creator>
  <cp:lastModifiedBy>Bernal, Miguel (FIPI)</cp:lastModifiedBy>
  <cp:revision>368</cp:revision>
  <cp:lastPrinted>2013-09-06T09:14:00Z</cp:lastPrinted>
  <dcterms:created xsi:type="dcterms:W3CDTF">2014-01-22T12:15:00Z</dcterms:created>
  <dcterms:modified xsi:type="dcterms:W3CDTF">2014-10-07T10:11:00Z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0x010100F34A7CFD55B04B4CAEFE5F6FD1AA39EE</vt:lpwstr>
  </property>
  <property fmtid="{D5CDD505-2E9C-101B-9397-08002B2CF9AE}" pid="3" name="_dlc_DocIdItemGuid">
    <vt:lpwstr>b43a9430-be28-4041-aa7b-3f3a4d3e2fb1</vt:lpwstr>
  </property>
</Properties>
</file>